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EF383A" w14:textId="77777777" w:rsidR="004274B7" w:rsidRDefault="004274B7">
      <w:pPr>
        <w:pStyle w:val="Title"/>
      </w:pPr>
    </w:p>
    <w:p w14:paraId="058AA8FB" w14:textId="5F920C50" w:rsidR="0039057D" w:rsidRDefault="00000000">
      <w:pPr>
        <w:pStyle w:val="Title"/>
      </w:pPr>
      <w:r>
        <w:t>AWVT Audio Technician Grade 2 Standard Capture Template</w:t>
      </w:r>
    </w:p>
    <w:p w14:paraId="33814F38" w14:textId="77777777" w:rsidR="0039057D" w:rsidRDefault="00000000">
      <w:pPr>
        <w:jc w:val="center"/>
      </w:pPr>
      <w:r>
        <w:t>Basic supported operation | Blank KSB and Assessment Criteria Working Document</w:t>
      </w:r>
    </w:p>
    <w:p w14:paraId="02C8ED5E" w14:textId="77777777" w:rsidR="0039057D" w:rsidRDefault="00000000">
      <w:pPr>
        <w:jc w:val="center"/>
      </w:pPr>
      <w:r>
        <w:t>Version 1.4 multi-source, venue-context draft populated working document</w:t>
      </w:r>
    </w:p>
    <w:p w14:paraId="7146D057" w14:textId="77777777" w:rsidR="0039057D" w:rsidRDefault="0039057D"/>
    <w:p w14:paraId="44B3855B" w14:textId="77777777" w:rsidR="0039057D" w:rsidRDefault="00000000">
      <w:pPr>
        <w:pStyle w:val="Heading1"/>
      </w:pPr>
      <w:r>
        <w:t>Purpose of this grade document</w:t>
      </w:r>
    </w:p>
    <w:p w14:paraId="360FC61B" w14:textId="77777777" w:rsidR="0039057D" w:rsidRDefault="00000000">
      <w:r>
        <w:t>This document is for the committee or subject specialists defining the AWVT Audio Technician Grade 2 standard. It should be populated with the Knowledge, Skills and Behaviours required at this grade, together with assessment methods and evidence requirements.</w:t>
      </w:r>
    </w:p>
    <w:p w14:paraId="162FCFAE" w14:textId="77777777" w:rsidR="0039057D" w:rsidRDefault="00000000">
      <w:r>
        <w:t>This is a blank working document. It does not yet define the final AWVT standard until completed, moderated and approved through the AWVT curriculum process.</w:t>
      </w:r>
    </w:p>
    <w:p w14:paraId="433EFFD5" w14:textId="77777777" w:rsidR="0039057D" w:rsidRDefault="00000000">
      <w:pPr>
        <w:pStyle w:val="Heading1"/>
      </w:pPr>
      <w:r>
        <w:t>How the Grade Committee should use this document</w:t>
      </w:r>
    </w:p>
    <w:p w14:paraId="62E95C01" w14:textId="77777777" w:rsidR="0039057D" w:rsidRDefault="00000000">
      <w:r>
        <w:t>This document is not intended to be completed by subject specialists working in isolation. The Grade Committee should use the draft content as a starting point, then review, amend, add, remove or move each KSB so that it sits at the correct grade. At least one educational professional should guide the process, checking that each KSB is written as a measurable learning outcome and that each assessment method produces reliable evidence at this grade only.</w:t>
      </w:r>
    </w:p>
    <w:p w14:paraId="2D7B7319" w14:textId="77777777" w:rsidR="0039057D" w:rsidRDefault="00000000">
      <w:r>
        <w:t>Draft content has been inserted from the earlier HoW Audio Technician occupational standard drafts. It should be treated as proposed material for committee review, not as an approved AWVT standard. This v1.3 version also adds KSB seed items drawn from Yamaha and selected microphone/RF resources, with links for committee review.</w:t>
      </w:r>
    </w:p>
    <w:p w14:paraId="73FB4CA9" w14:textId="77777777" w:rsidR="0039057D" w:rsidRDefault="00000000">
      <w:pPr>
        <w:pStyle w:val="Heading1"/>
      </w:pPr>
      <w:r>
        <w:t>Grade descriptor</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76"/>
        <w:gridCol w:w="7285"/>
      </w:tblGrid>
      <w:tr w:rsidR="0039057D" w14:paraId="4CF0D6F8" w14:textId="77777777">
        <w:trPr>
          <w:tblHeader/>
        </w:trPr>
        <w:tc>
          <w:tcPr>
            <w:tcW w:w="0" w:type="auto"/>
            <w:shd w:val="clear" w:color="auto" w:fill="D9D9D9"/>
            <w:tcMar>
              <w:top w:w="0" w:type="dxa"/>
              <w:left w:w="0" w:type="dxa"/>
              <w:bottom w:w="0" w:type="dxa"/>
              <w:right w:w="0" w:type="dxa"/>
            </w:tcMar>
          </w:tcPr>
          <w:p w14:paraId="0AB8F3A6" w14:textId="77777777" w:rsidR="0039057D" w:rsidRDefault="00000000">
            <w:pPr>
              <w:pStyle w:val="TableHeader"/>
            </w:pPr>
            <w:r>
              <w:t>Item</w:t>
            </w:r>
          </w:p>
        </w:tc>
        <w:tc>
          <w:tcPr>
            <w:tcW w:w="0" w:type="auto"/>
            <w:shd w:val="clear" w:color="auto" w:fill="D9D9D9"/>
            <w:tcMar>
              <w:top w:w="0" w:type="dxa"/>
              <w:left w:w="0" w:type="dxa"/>
              <w:bottom w:w="0" w:type="dxa"/>
              <w:right w:w="0" w:type="dxa"/>
            </w:tcMar>
          </w:tcPr>
          <w:p w14:paraId="7467CB58" w14:textId="77777777" w:rsidR="0039057D" w:rsidRDefault="00000000">
            <w:pPr>
              <w:pStyle w:val="TableHeader"/>
            </w:pPr>
            <w:r>
              <w:t>Description</w:t>
            </w:r>
          </w:p>
        </w:tc>
      </w:tr>
      <w:tr w:rsidR="0039057D" w14:paraId="19B715F8" w14:textId="77777777">
        <w:tc>
          <w:tcPr>
            <w:tcW w:w="0" w:type="auto"/>
            <w:tcMar>
              <w:top w:w="0" w:type="dxa"/>
              <w:left w:w="0" w:type="dxa"/>
              <w:bottom w:w="0" w:type="dxa"/>
              <w:right w:w="0" w:type="dxa"/>
            </w:tcMar>
          </w:tcPr>
          <w:p w14:paraId="4E73C66E" w14:textId="77777777" w:rsidR="0039057D" w:rsidRDefault="00000000">
            <w:pPr>
              <w:pStyle w:val="TableContent"/>
            </w:pPr>
            <w:r>
              <w:t>Grade descriptor</w:t>
            </w:r>
          </w:p>
        </w:tc>
        <w:tc>
          <w:tcPr>
            <w:tcW w:w="0" w:type="auto"/>
            <w:tcMar>
              <w:top w:w="0" w:type="dxa"/>
              <w:left w:w="0" w:type="dxa"/>
              <w:bottom w:w="0" w:type="dxa"/>
              <w:right w:w="0" w:type="dxa"/>
            </w:tcMar>
          </w:tcPr>
          <w:p w14:paraId="4A9037BC" w14:textId="77777777" w:rsidR="0039057D" w:rsidRDefault="00000000">
            <w:pPr>
              <w:pStyle w:val="TableContent"/>
            </w:pPr>
            <w:r>
              <w:t>Routine assisted operation</w:t>
            </w:r>
          </w:p>
        </w:tc>
      </w:tr>
      <w:tr w:rsidR="0039057D" w14:paraId="785BB1A6" w14:textId="77777777">
        <w:tc>
          <w:tcPr>
            <w:tcW w:w="0" w:type="auto"/>
            <w:tcMar>
              <w:top w:w="0" w:type="dxa"/>
              <w:left w:w="0" w:type="dxa"/>
              <w:bottom w:w="0" w:type="dxa"/>
              <w:right w:w="0" w:type="dxa"/>
            </w:tcMar>
          </w:tcPr>
          <w:p w14:paraId="1FD28970" w14:textId="77777777" w:rsidR="0039057D" w:rsidRDefault="00000000">
            <w:pPr>
              <w:pStyle w:val="TableContent"/>
            </w:pPr>
            <w:r>
              <w:t>Working competence statement</w:t>
            </w:r>
          </w:p>
        </w:tc>
        <w:tc>
          <w:tcPr>
            <w:tcW w:w="0" w:type="auto"/>
            <w:tcMar>
              <w:top w:w="0" w:type="dxa"/>
              <w:left w:w="0" w:type="dxa"/>
              <w:bottom w:w="0" w:type="dxa"/>
              <w:right w:w="0" w:type="dxa"/>
            </w:tcMar>
          </w:tcPr>
          <w:p w14:paraId="6AEF45F5" w14:textId="77777777" w:rsidR="0039057D" w:rsidRDefault="00000000">
            <w:pPr>
              <w:pStyle w:val="TableContent"/>
            </w:pPr>
            <w:r>
              <w:t>Candidate can carry out simple repeatable setup and operation tasks on an installed system with light supervision, including basic signal checking, gain awareness and safe start/end procedures.</w:t>
            </w:r>
          </w:p>
        </w:tc>
      </w:tr>
      <w:tr w:rsidR="0039057D" w14:paraId="03591F8D" w14:textId="77777777">
        <w:tc>
          <w:tcPr>
            <w:tcW w:w="0" w:type="auto"/>
            <w:tcMar>
              <w:top w:w="0" w:type="dxa"/>
              <w:left w:w="0" w:type="dxa"/>
              <w:bottom w:w="0" w:type="dxa"/>
              <w:right w:w="0" w:type="dxa"/>
            </w:tcMar>
          </w:tcPr>
          <w:p w14:paraId="70BB31DA" w14:textId="77777777" w:rsidR="0039057D" w:rsidRDefault="00000000">
            <w:pPr>
              <w:pStyle w:val="TableContent"/>
            </w:pPr>
            <w:r>
              <w:t>Legacy source mapping</w:t>
            </w:r>
          </w:p>
        </w:tc>
        <w:tc>
          <w:tcPr>
            <w:tcW w:w="0" w:type="auto"/>
            <w:tcMar>
              <w:top w:w="0" w:type="dxa"/>
              <w:left w:w="0" w:type="dxa"/>
              <w:bottom w:w="0" w:type="dxa"/>
              <w:right w:w="0" w:type="dxa"/>
            </w:tcMar>
          </w:tcPr>
          <w:p w14:paraId="58745E79" w14:textId="77777777" w:rsidR="0039057D" w:rsidRDefault="00000000">
            <w:pPr>
              <w:pStyle w:val="TableContent"/>
            </w:pPr>
            <w:r>
              <w:t>Earlier Level 1 material translated into the AWVT eight-grade structure.</w:t>
            </w:r>
          </w:p>
        </w:tc>
      </w:tr>
      <w:tr w:rsidR="0039057D" w14:paraId="1184DE81" w14:textId="77777777">
        <w:tc>
          <w:tcPr>
            <w:tcW w:w="0" w:type="auto"/>
            <w:tcMar>
              <w:top w:w="0" w:type="dxa"/>
              <w:left w:w="0" w:type="dxa"/>
              <w:bottom w:w="0" w:type="dxa"/>
              <w:right w:w="0" w:type="dxa"/>
            </w:tcMar>
          </w:tcPr>
          <w:p w14:paraId="0D1C24AA" w14:textId="77777777" w:rsidR="0039057D" w:rsidRDefault="00000000">
            <w:pPr>
              <w:pStyle w:val="TableContent"/>
            </w:pPr>
            <w:r>
              <w:t>Committee note</w:t>
            </w:r>
          </w:p>
        </w:tc>
        <w:tc>
          <w:tcPr>
            <w:tcW w:w="0" w:type="auto"/>
            <w:tcMar>
              <w:top w:w="0" w:type="dxa"/>
              <w:left w:w="0" w:type="dxa"/>
              <w:bottom w:w="0" w:type="dxa"/>
              <w:right w:w="0" w:type="dxa"/>
            </w:tcMar>
          </w:tcPr>
          <w:p w14:paraId="0BB74954" w14:textId="77777777" w:rsidR="0039057D" w:rsidRDefault="00000000">
            <w:pPr>
              <w:pStyle w:val="TableContent"/>
            </w:pPr>
            <w:r>
              <w:t>This draft content is a starting point. At least one educational professional should guide the committee to ensure outcomes, assessment methods and dependencies are written at the correct grade level.</w:t>
            </w:r>
          </w:p>
        </w:tc>
      </w:tr>
    </w:tbl>
    <w:p w14:paraId="3158BD2D" w14:textId="77777777" w:rsidR="0039057D" w:rsidRDefault="00000000">
      <w:pPr>
        <w:pStyle w:val="Heading1"/>
      </w:pPr>
      <w:r>
        <w:lastRenderedPageBreak/>
        <w:t>Boundary with adjacent grades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40"/>
        <w:gridCol w:w="7321"/>
      </w:tblGrid>
      <w:tr w:rsidR="0039057D" w14:paraId="67D7A372" w14:textId="77777777">
        <w:trPr>
          <w:tblHeader/>
        </w:trPr>
        <w:tc>
          <w:tcPr>
            <w:tcW w:w="0" w:type="auto"/>
            <w:shd w:val="clear" w:color="auto" w:fill="D9D9D9"/>
            <w:tcMar>
              <w:top w:w="0" w:type="dxa"/>
              <w:left w:w="0" w:type="dxa"/>
              <w:bottom w:w="0" w:type="dxa"/>
              <w:right w:w="0" w:type="dxa"/>
            </w:tcMar>
          </w:tcPr>
          <w:p w14:paraId="345E37AC" w14:textId="77777777" w:rsidR="0039057D" w:rsidRDefault="00000000">
            <w:pPr>
              <w:pStyle w:val="TableHeader"/>
            </w:pPr>
            <w:r>
              <w:t>Boundary</w:t>
            </w:r>
          </w:p>
        </w:tc>
        <w:tc>
          <w:tcPr>
            <w:tcW w:w="0" w:type="auto"/>
            <w:shd w:val="clear" w:color="auto" w:fill="D9D9D9"/>
            <w:tcMar>
              <w:top w:w="0" w:type="dxa"/>
              <w:left w:w="0" w:type="dxa"/>
              <w:bottom w:w="0" w:type="dxa"/>
              <w:right w:w="0" w:type="dxa"/>
            </w:tcMar>
          </w:tcPr>
          <w:p w14:paraId="1D8A9089" w14:textId="77777777" w:rsidR="0039057D" w:rsidRDefault="00000000">
            <w:pPr>
              <w:pStyle w:val="TableHeader"/>
            </w:pPr>
            <w:r>
              <w:t>Guidance</w:t>
            </w:r>
          </w:p>
        </w:tc>
      </w:tr>
      <w:tr w:rsidR="0039057D" w14:paraId="24625D53" w14:textId="77777777">
        <w:tc>
          <w:tcPr>
            <w:tcW w:w="0" w:type="auto"/>
            <w:tcMar>
              <w:top w:w="0" w:type="dxa"/>
              <w:left w:w="0" w:type="dxa"/>
              <w:bottom w:w="0" w:type="dxa"/>
              <w:right w:w="0" w:type="dxa"/>
            </w:tcMar>
          </w:tcPr>
          <w:p w14:paraId="56A637C9" w14:textId="77777777" w:rsidR="0039057D" w:rsidRDefault="00000000">
            <w:pPr>
              <w:pStyle w:val="TableContent"/>
            </w:pPr>
            <w:r>
              <w:t>Lower boundary</w:t>
            </w:r>
          </w:p>
        </w:tc>
        <w:tc>
          <w:tcPr>
            <w:tcW w:w="0" w:type="auto"/>
            <w:tcMar>
              <w:top w:w="0" w:type="dxa"/>
              <w:left w:w="0" w:type="dxa"/>
              <w:bottom w:w="0" w:type="dxa"/>
              <w:right w:w="0" w:type="dxa"/>
            </w:tcMar>
          </w:tcPr>
          <w:p w14:paraId="41B6FF06" w14:textId="77777777" w:rsidR="0039057D" w:rsidRDefault="00000000">
            <w:pPr>
              <w:pStyle w:val="TableContent"/>
            </w:pPr>
            <w:r>
              <w:t>Candidate should already hold or demonstrate the prerequisite KSBs listed in this document.</w:t>
            </w:r>
          </w:p>
        </w:tc>
      </w:tr>
      <w:tr w:rsidR="0039057D" w14:paraId="47EC435D" w14:textId="77777777">
        <w:tc>
          <w:tcPr>
            <w:tcW w:w="0" w:type="auto"/>
            <w:tcMar>
              <w:top w:w="0" w:type="dxa"/>
              <w:left w:w="0" w:type="dxa"/>
              <w:bottom w:w="0" w:type="dxa"/>
              <w:right w:w="0" w:type="dxa"/>
            </w:tcMar>
          </w:tcPr>
          <w:p w14:paraId="6CA31251" w14:textId="77777777" w:rsidR="0039057D" w:rsidRDefault="00000000">
            <w:pPr>
              <w:pStyle w:val="TableContent"/>
            </w:pPr>
            <w:r>
              <w:t>Upper boundary</w:t>
            </w:r>
          </w:p>
        </w:tc>
        <w:tc>
          <w:tcPr>
            <w:tcW w:w="0" w:type="auto"/>
            <w:tcMar>
              <w:top w:w="0" w:type="dxa"/>
              <w:left w:w="0" w:type="dxa"/>
              <w:bottom w:w="0" w:type="dxa"/>
              <w:right w:w="0" w:type="dxa"/>
            </w:tcMar>
          </w:tcPr>
          <w:p w14:paraId="47028D1C" w14:textId="77777777" w:rsidR="0039057D" w:rsidRDefault="00000000">
            <w:pPr>
              <w:pStyle w:val="TableContent"/>
            </w:pPr>
            <w:r>
              <w:t>Content requiring higher autonomy, complexity, leadership or technical judgement should be moved to the next grade.</w:t>
            </w:r>
          </w:p>
        </w:tc>
      </w:tr>
      <w:tr w:rsidR="0039057D" w14:paraId="109F0833" w14:textId="77777777">
        <w:tc>
          <w:tcPr>
            <w:tcW w:w="0" w:type="auto"/>
            <w:tcMar>
              <w:top w:w="0" w:type="dxa"/>
              <w:left w:w="0" w:type="dxa"/>
              <w:bottom w:w="0" w:type="dxa"/>
              <w:right w:w="0" w:type="dxa"/>
            </w:tcMar>
          </w:tcPr>
          <w:p w14:paraId="4DE1189B" w14:textId="77777777" w:rsidR="0039057D" w:rsidRDefault="00000000">
            <w:pPr>
              <w:pStyle w:val="TableContent"/>
            </w:pPr>
            <w:r>
              <w:t>Assessment boundary</w:t>
            </w:r>
          </w:p>
        </w:tc>
        <w:tc>
          <w:tcPr>
            <w:tcW w:w="0" w:type="auto"/>
            <w:tcMar>
              <w:top w:w="0" w:type="dxa"/>
              <w:left w:w="0" w:type="dxa"/>
              <w:bottom w:w="0" w:type="dxa"/>
              <w:right w:w="0" w:type="dxa"/>
            </w:tcMar>
          </w:tcPr>
          <w:p w14:paraId="4F79D9A2" w14:textId="77777777" w:rsidR="0039057D" w:rsidRDefault="00000000">
            <w:pPr>
              <w:pStyle w:val="TableContent"/>
            </w:pPr>
            <w:r>
              <w:t>Assessment must test competence at this grade only and must not depend on untaught KSBs.</w:t>
            </w:r>
          </w:p>
        </w:tc>
      </w:tr>
    </w:tbl>
    <w:p w14:paraId="400A5908" w14:textId="77777777" w:rsidR="0039057D" w:rsidRDefault="00000000">
      <w:pPr>
        <w:pStyle w:val="Heading1"/>
      </w:pPr>
      <w:r>
        <w:t>Scope assumptions for this grade</w:t>
      </w:r>
    </w:p>
    <w:p w14:paraId="68064CD7" w14:textId="77777777" w:rsidR="0039057D" w:rsidRDefault="00000000">
      <w:r>
        <w:t>The base audio system is assumed to be installed, connected and working. The learner may operate and adjust the system within the grade scope. Do not include tasks that require rigging, permanent installation, mains electrical work, work at height, structural work, or separate stage crew competence.</w:t>
      </w:r>
    </w:p>
    <w:p w14:paraId="54BEB224" w14:textId="77777777" w:rsidR="0039057D" w:rsidRDefault="00000000">
      <w:r>
        <w:t>The committee should define any grade-specific limits below, such as equipment complexity, venue size, number of channels, number of performers, monitoring requirements, recording/streaming interface, or level of supervision.</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56"/>
        <w:gridCol w:w="7305"/>
      </w:tblGrid>
      <w:tr w:rsidR="0039057D" w14:paraId="64F33CAE" w14:textId="77777777">
        <w:trPr>
          <w:tblHeader/>
        </w:trPr>
        <w:tc>
          <w:tcPr>
            <w:tcW w:w="0" w:type="auto"/>
            <w:shd w:val="clear" w:color="auto" w:fill="D9D9D9"/>
            <w:tcMar>
              <w:top w:w="0" w:type="dxa"/>
              <w:left w:w="0" w:type="dxa"/>
              <w:bottom w:w="0" w:type="dxa"/>
              <w:right w:w="0" w:type="dxa"/>
            </w:tcMar>
          </w:tcPr>
          <w:p w14:paraId="32C4E758" w14:textId="77777777" w:rsidR="0039057D" w:rsidRDefault="00000000">
            <w:pPr>
              <w:pStyle w:val="TableHeader"/>
            </w:pPr>
            <w:r>
              <w:t>Scope area</w:t>
            </w:r>
          </w:p>
        </w:tc>
        <w:tc>
          <w:tcPr>
            <w:tcW w:w="0" w:type="auto"/>
            <w:shd w:val="clear" w:color="auto" w:fill="D9D9D9"/>
            <w:tcMar>
              <w:top w:w="0" w:type="dxa"/>
              <w:left w:w="0" w:type="dxa"/>
              <w:bottom w:w="0" w:type="dxa"/>
              <w:right w:w="0" w:type="dxa"/>
            </w:tcMar>
          </w:tcPr>
          <w:p w14:paraId="46EBF3C2" w14:textId="77777777" w:rsidR="0039057D" w:rsidRDefault="00000000">
            <w:pPr>
              <w:pStyle w:val="TableHeader"/>
            </w:pPr>
            <w:r>
              <w:t>Grade-specific limits to be defined</w:t>
            </w:r>
          </w:p>
        </w:tc>
      </w:tr>
      <w:tr w:rsidR="0039057D" w14:paraId="030AAD88" w14:textId="77777777">
        <w:tc>
          <w:tcPr>
            <w:tcW w:w="0" w:type="auto"/>
            <w:tcMar>
              <w:top w:w="0" w:type="dxa"/>
              <w:left w:w="0" w:type="dxa"/>
              <w:bottom w:w="0" w:type="dxa"/>
              <w:right w:w="0" w:type="dxa"/>
            </w:tcMar>
          </w:tcPr>
          <w:p w14:paraId="626BCBEE" w14:textId="77777777" w:rsidR="0039057D" w:rsidRDefault="00000000">
            <w:pPr>
              <w:pStyle w:val="TableContent"/>
            </w:pPr>
            <w:r>
              <w:t>System starting point</w:t>
            </w:r>
          </w:p>
        </w:tc>
        <w:tc>
          <w:tcPr>
            <w:tcW w:w="0" w:type="auto"/>
            <w:tcMar>
              <w:top w:w="0" w:type="dxa"/>
              <w:left w:w="0" w:type="dxa"/>
              <w:bottom w:w="0" w:type="dxa"/>
              <w:right w:w="0" w:type="dxa"/>
            </w:tcMar>
          </w:tcPr>
          <w:p w14:paraId="5C7B58CE" w14:textId="77777777" w:rsidR="0039057D" w:rsidRDefault="00000000">
            <w:pPr>
              <w:pStyle w:val="TableContent"/>
            </w:pPr>
            <w:r>
              <w:t>The base audio system is already installed, connected, safe and working.</w:t>
            </w:r>
          </w:p>
        </w:tc>
      </w:tr>
      <w:tr w:rsidR="0039057D" w14:paraId="6F7BC577" w14:textId="77777777">
        <w:tc>
          <w:tcPr>
            <w:tcW w:w="0" w:type="auto"/>
            <w:tcMar>
              <w:top w:w="0" w:type="dxa"/>
              <w:left w:w="0" w:type="dxa"/>
              <w:bottom w:w="0" w:type="dxa"/>
              <w:right w:w="0" w:type="dxa"/>
            </w:tcMar>
          </w:tcPr>
          <w:p w14:paraId="4BAFF3F3" w14:textId="77777777" w:rsidR="0039057D" w:rsidRDefault="00000000">
            <w:pPr>
              <w:pStyle w:val="TableContent"/>
            </w:pPr>
            <w:r>
              <w:t>Excluded tasks</w:t>
            </w:r>
          </w:p>
        </w:tc>
        <w:tc>
          <w:tcPr>
            <w:tcW w:w="0" w:type="auto"/>
            <w:tcMar>
              <w:top w:w="0" w:type="dxa"/>
              <w:left w:w="0" w:type="dxa"/>
              <w:bottom w:w="0" w:type="dxa"/>
              <w:right w:w="0" w:type="dxa"/>
            </w:tcMar>
          </w:tcPr>
          <w:p w14:paraId="382E9E4D" w14:textId="77777777" w:rsidR="0039057D" w:rsidRDefault="00000000">
            <w:pPr>
              <w:pStyle w:val="TableContent"/>
            </w:pPr>
            <w:r>
              <w:t>No learner is required to undertake rigging, stage-crew lifting, electrical installation or suspended-speaker work as part of this grade.</w:t>
            </w:r>
          </w:p>
        </w:tc>
      </w:tr>
      <w:tr w:rsidR="0039057D" w14:paraId="106880FB" w14:textId="77777777">
        <w:tc>
          <w:tcPr>
            <w:tcW w:w="0" w:type="auto"/>
            <w:tcMar>
              <w:top w:w="0" w:type="dxa"/>
              <w:left w:w="0" w:type="dxa"/>
              <w:bottom w:w="0" w:type="dxa"/>
              <w:right w:w="0" w:type="dxa"/>
            </w:tcMar>
          </w:tcPr>
          <w:p w14:paraId="7A5349BB" w14:textId="77777777" w:rsidR="0039057D" w:rsidRDefault="00000000">
            <w:pPr>
              <w:pStyle w:val="TableContent"/>
            </w:pPr>
            <w:r>
              <w:t>Permitted practical work</w:t>
            </w:r>
          </w:p>
        </w:tc>
        <w:tc>
          <w:tcPr>
            <w:tcW w:w="0" w:type="auto"/>
            <w:tcMar>
              <w:top w:w="0" w:type="dxa"/>
              <w:left w:w="0" w:type="dxa"/>
              <w:bottom w:w="0" w:type="dxa"/>
              <w:right w:w="0" w:type="dxa"/>
            </w:tcMar>
          </w:tcPr>
          <w:p w14:paraId="68409387" w14:textId="77777777" w:rsidR="0039057D" w:rsidRDefault="00000000">
            <w:pPr>
              <w:pStyle w:val="TableContent"/>
            </w:pPr>
            <w:r>
              <w:t>Learner may operate the system and add/adjust authorised items within local safety rules and grade competence.</w:t>
            </w:r>
          </w:p>
        </w:tc>
      </w:tr>
      <w:tr w:rsidR="0039057D" w14:paraId="5C8B84CD" w14:textId="77777777">
        <w:tc>
          <w:tcPr>
            <w:tcW w:w="0" w:type="auto"/>
            <w:tcMar>
              <w:top w:w="0" w:type="dxa"/>
              <w:left w:w="0" w:type="dxa"/>
              <w:bottom w:w="0" w:type="dxa"/>
              <w:right w:w="0" w:type="dxa"/>
            </w:tcMar>
          </w:tcPr>
          <w:p w14:paraId="1428D5FB" w14:textId="77777777" w:rsidR="0039057D" w:rsidRDefault="00000000">
            <w:pPr>
              <w:pStyle w:val="TableContent"/>
            </w:pPr>
            <w:r>
              <w:t>Venue context</w:t>
            </w:r>
          </w:p>
        </w:tc>
        <w:tc>
          <w:tcPr>
            <w:tcW w:w="0" w:type="auto"/>
            <w:tcMar>
              <w:top w:w="0" w:type="dxa"/>
              <w:left w:w="0" w:type="dxa"/>
              <w:bottom w:w="0" w:type="dxa"/>
              <w:right w:w="0" w:type="dxa"/>
            </w:tcMar>
          </w:tcPr>
          <w:p w14:paraId="7DA5CBE1" w14:textId="77777777" w:rsidR="0039057D" w:rsidRDefault="00000000">
            <w:pPr>
              <w:pStyle w:val="TableContent"/>
            </w:pPr>
            <w:r>
              <w:t>House of Worship and Amateur Arts Venue contexts, including services, rehearsals, performances and related events.</w:t>
            </w:r>
          </w:p>
        </w:tc>
      </w:tr>
      <w:tr w:rsidR="0039057D" w14:paraId="509BCBD1" w14:textId="77777777">
        <w:tc>
          <w:tcPr>
            <w:tcW w:w="0" w:type="auto"/>
            <w:tcMar>
              <w:top w:w="0" w:type="dxa"/>
              <w:left w:w="0" w:type="dxa"/>
              <w:bottom w:w="0" w:type="dxa"/>
              <w:right w:w="0" w:type="dxa"/>
            </w:tcMar>
          </w:tcPr>
          <w:p w14:paraId="6F72954B" w14:textId="77777777" w:rsidR="0039057D" w:rsidRDefault="00000000">
            <w:pPr>
              <w:pStyle w:val="TableContent"/>
            </w:pPr>
            <w:r>
              <w:t>Assessment context</w:t>
            </w:r>
          </w:p>
        </w:tc>
        <w:tc>
          <w:tcPr>
            <w:tcW w:w="0" w:type="auto"/>
            <w:tcMar>
              <w:top w:w="0" w:type="dxa"/>
              <w:left w:w="0" w:type="dxa"/>
              <w:bottom w:w="0" w:type="dxa"/>
              <w:right w:w="0" w:type="dxa"/>
            </w:tcMar>
          </w:tcPr>
          <w:p w14:paraId="19D662DF" w14:textId="77777777" w:rsidR="0039057D" w:rsidRDefault="00000000">
            <w:pPr>
              <w:pStyle w:val="TableContent"/>
            </w:pPr>
            <w:r>
              <w:t>Assessment may be live, simulated or portfolio-based where the committee defines equivalent evidence.</w:t>
            </w:r>
          </w:p>
        </w:tc>
      </w:tr>
    </w:tbl>
    <w:p w14:paraId="03E703B8" w14:textId="77777777" w:rsidR="0039057D" w:rsidRDefault="0039057D">
      <w:pPr>
        <w:sectPr w:rsidR="0039057D" w:rsidSect="003B65B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567" w:footer="567" w:gutter="0"/>
          <w:cols w:space="720"/>
          <w:titlePg/>
        </w:sectPr>
      </w:pPr>
    </w:p>
    <w:p w14:paraId="508667CF" w14:textId="77777777" w:rsidR="0039057D" w:rsidRDefault="00000000">
      <w:pPr>
        <w:pStyle w:val="Heading1"/>
      </w:pPr>
      <w:r>
        <w:lastRenderedPageBreak/>
        <w:t>KSB capture table</w:t>
      </w:r>
    </w:p>
    <w:p w14:paraId="4F49525B" w14:textId="77777777" w:rsidR="0039057D" w:rsidRDefault="00000000">
      <w:r>
        <w:t>Use one row per KSB item. Add additional rows as required. Each KSB must be assessable and must identify any prior learning dependency.</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95"/>
        <w:gridCol w:w="621"/>
        <w:gridCol w:w="2244"/>
        <w:gridCol w:w="1741"/>
        <w:gridCol w:w="1036"/>
        <w:gridCol w:w="1537"/>
        <w:gridCol w:w="1778"/>
        <w:gridCol w:w="1809"/>
        <w:gridCol w:w="2632"/>
      </w:tblGrid>
      <w:tr w:rsidR="0039057D" w14:paraId="09427EC7" w14:textId="77777777">
        <w:trPr>
          <w:tblHeader/>
        </w:trPr>
        <w:tc>
          <w:tcPr>
            <w:tcW w:w="0" w:type="auto"/>
            <w:shd w:val="clear" w:color="auto" w:fill="D9D9D9"/>
            <w:tcMar>
              <w:top w:w="0" w:type="dxa"/>
              <w:left w:w="0" w:type="dxa"/>
              <w:bottom w:w="0" w:type="dxa"/>
              <w:right w:w="0" w:type="dxa"/>
            </w:tcMar>
          </w:tcPr>
          <w:p w14:paraId="4AE944F3" w14:textId="77777777" w:rsidR="0039057D" w:rsidRDefault="00000000">
            <w:pPr>
              <w:pStyle w:val="TableHeader"/>
            </w:pPr>
            <w:r>
              <w:t>KSB ID</w:t>
            </w:r>
          </w:p>
        </w:tc>
        <w:tc>
          <w:tcPr>
            <w:tcW w:w="0" w:type="auto"/>
            <w:shd w:val="clear" w:color="auto" w:fill="D9D9D9"/>
            <w:tcMar>
              <w:top w:w="0" w:type="dxa"/>
              <w:left w:w="0" w:type="dxa"/>
              <w:bottom w:w="0" w:type="dxa"/>
              <w:right w:w="0" w:type="dxa"/>
            </w:tcMar>
          </w:tcPr>
          <w:p w14:paraId="7206FA96" w14:textId="77777777" w:rsidR="0039057D" w:rsidRDefault="00000000">
            <w:pPr>
              <w:pStyle w:val="TableHeader"/>
            </w:pPr>
            <w:r>
              <w:t>Type: K/S/B</w:t>
            </w:r>
          </w:p>
        </w:tc>
        <w:tc>
          <w:tcPr>
            <w:tcW w:w="0" w:type="auto"/>
            <w:shd w:val="clear" w:color="auto" w:fill="D9D9D9"/>
            <w:tcMar>
              <w:top w:w="0" w:type="dxa"/>
              <w:left w:w="0" w:type="dxa"/>
              <w:bottom w:w="0" w:type="dxa"/>
              <w:right w:w="0" w:type="dxa"/>
            </w:tcMar>
          </w:tcPr>
          <w:p w14:paraId="10C8444E" w14:textId="77777777" w:rsidR="0039057D" w:rsidRDefault="00000000">
            <w:pPr>
              <w:pStyle w:val="TableHeader"/>
            </w:pPr>
            <w:r>
              <w:t>Learner outcome statement</w:t>
            </w:r>
          </w:p>
        </w:tc>
        <w:tc>
          <w:tcPr>
            <w:tcW w:w="0" w:type="auto"/>
            <w:shd w:val="clear" w:color="auto" w:fill="D9D9D9"/>
            <w:tcMar>
              <w:top w:w="0" w:type="dxa"/>
              <w:left w:w="0" w:type="dxa"/>
              <w:bottom w:w="0" w:type="dxa"/>
              <w:right w:w="0" w:type="dxa"/>
            </w:tcMar>
          </w:tcPr>
          <w:p w14:paraId="6DF128E5" w14:textId="77777777" w:rsidR="0039057D" w:rsidRDefault="00000000">
            <w:pPr>
              <w:pStyle w:val="TableHeader"/>
            </w:pPr>
            <w:r>
              <w:t>Scope / limits</w:t>
            </w:r>
          </w:p>
        </w:tc>
        <w:tc>
          <w:tcPr>
            <w:tcW w:w="0" w:type="auto"/>
            <w:shd w:val="clear" w:color="auto" w:fill="D9D9D9"/>
            <w:tcMar>
              <w:top w:w="0" w:type="dxa"/>
              <w:left w:w="0" w:type="dxa"/>
              <w:bottom w:w="0" w:type="dxa"/>
              <w:right w:w="0" w:type="dxa"/>
            </w:tcMar>
          </w:tcPr>
          <w:p w14:paraId="57BABABF" w14:textId="77777777" w:rsidR="0039057D" w:rsidRDefault="00000000">
            <w:pPr>
              <w:pStyle w:val="TableHeader"/>
            </w:pPr>
            <w:r>
              <w:t>Required prior learning</w:t>
            </w:r>
          </w:p>
        </w:tc>
        <w:tc>
          <w:tcPr>
            <w:tcW w:w="0" w:type="auto"/>
            <w:shd w:val="clear" w:color="auto" w:fill="D9D9D9"/>
            <w:tcMar>
              <w:top w:w="0" w:type="dxa"/>
              <w:left w:w="0" w:type="dxa"/>
              <w:bottom w:w="0" w:type="dxa"/>
              <w:right w:w="0" w:type="dxa"/>
            </w:tcMar>
          </w:tcPr>
          <w:p w14:paraId="319B1E42" w14:textId="77777777" w:rsidR="0039057D" w:rsidRDefault="00000000">
            <w:pPr>
              <w:pStyle w:val="TableHeader"/>
            </w:pPr>
            <w:r>
              <w:t>Assessment method</w:t>
            </w:r>
          </w:p>
        </w:tc>
        <w:tc>
          <w:tcPr>
            <w:tcW w:w="0" w:type="auto"/>
            <w:shd w:val="clear" w:color="auto" w:fill="D9D9D9"/>
            <w:tcMar>
              <w:top w:w="0" w:type="dxa"/>
              <w:left w:w="0" w:type="dxa"/>
              <w:bottom w:w="0" w:type="dxa"/>
              <w:right w:w="0" w:type="dxa"/>
            </w:tcMar>
          </w:tcPr>
          <w:p w14:paraId="26E4A0E5" w14:textId="77777777" w:rsidR="0039057D" w:rsidRDefault="00000000">
            <w:pPr>
              <w:pStyle w:val="TableHeader"/>
            </w:pPr>
            <w:r>
              <w:t>Evidence required</w:t>
            </w:r>
          </w:p>
        </w:tc>
        <w:tc>
          <w:tcPr>
            <w:tcW w:w="0" w:type="auto"/>
            <w:shd w:val="clear" w:color="auto" w:fill="D9D9D9"/>
            <w:tcMar>
              <w:top w:w="0" w:type="dxa"/>
              <w:left w:w="0" w:type="dxa"/>
              <w:bottom w:w="0" w:type="dxa"/>
              <w:right w:w="0" w:type="dxa"/>
            </w:tcMar>
          </w:tcPr>
          <w:p w14:paraId="2BFD3FA5" w14:textId="77777777" w:rsidR="0039057D" w:rsidRDefault="00000000">
            <w:pPr>
              <w:pStyle w:val="TableHeader"/>
            </w:pPr>
            <w:r>
              <w:t>Pass standard</w:t>
            </w:r>
          </w:p>
        </w:tc>
        <w:tc>
          <w:tcPr>
            <w:tcW w:w="0" w:type="auto"/>
            <w:shd w:val="clear" w:color="auto" w:fill="D9D9D9"/>
            <w:tcMar>
              <w:top w:w="0" w:type="dxa"/>
              <w:left w:w="0" w:type="dxa"/>
              <w:bottom w:w="0" w:type="dxa"/>
              <w:right w:w="0" w:type="dxa"/>
            </w:tcMar>
          </w:tcPr>
          <w:p w14:paraId="2D7F573D" w14:textId="77777777" w:rsidR="0039057D" w:rsidRDefault="00000000">
            <w:pPr>
              <w:pStyle w:val="TableHeader"/>
            </w:pPr>
            <w:r>
              <w:t>Merit / Distinction indicators</w:t>
            </w:r>
          </w:p>
        </w:tc>
      </w:tr>
      <w:tr w:rsidR="0039057D" w14:paraId="1FFB5BB0" w14:textId="77777777">
        <w:tc>
          <w:tcPr>
            <w:tcW w:w="0" w:type="auto"/>
            <w:tcMar>
              <w:top w:w="0" w:type="dxa"/>
              <w:left w:w="0" w:type="dxa"/>
              <w:bottom w:w="0" w:type="dxa"/>
              <w:right w:w="0" w:type="dxa"/>
            </w:tcMar>
          </w:tcPr>
          <w:p w14:paraId="570653EF" w14:textId="77777777" w:rsidR="0039057D" w:rsidRDefault="00000000">
            <w:pPr>
              <w:pStyle w:val="TableContent"/>
            </w:pPr>
            <w:r>
              <w:t>A2.K1</w:t>
            </w:r>
          </w:p>
        </w:tc>
        <w:tc>
          <w:tcPr>
            <w:tcW w:w="0" w:type="auto"/>
            <w:tcMar>
              <w:top w:w="0" w:type="dxa"/>
              <w:left w:w="0" w:type="dxa"/>
              <w:bottom w:w="0" w:type="dxa"/>
              <w:right w:w="0" w:type="dxa"/>
            </w:tcMar>
          </w:tcPr>
          <w:p w14:paraId="28CEE825" w14:textId="77777777" w:rsidR="0039057D" w:rsidRDefault="00000000">
            <w:pPr>
              <w:pStyle w:val="TableContent"/>
            </w:pPr>
            <w:r>
              <w:t>K</w:t>
            </w:r>
          </w:p>
        </w:tc>
        <w:tc>
          <w:tcPr>
            <w:tcW w:w="0" w:type="auto"/>
            <w:tcMar>
              <w:top w:w="0" w:type="dxa"/>
              <w:left w:w="0" w:type="dxa"/>
              <w:bottom w:w="0" w:type="dxa"/>
              <w:right w:w="0" w:type="dxa"/>
            </w:tcMar>
          </w:tcPr>
          <w:p w14:paraId="24AC91A2" w14:textId="77777777" w:rsidR="0039057D" w:rsidRDefault="00000000">
            <w:pPr>
              <w:pStyle w:val="TableContent"/>
            </w:pPr>
            <w:r>
              <w:t>Describe simple audio signal flow from input source through console channel to main output.</w:t>
            </w:r>
          </w:p>
        </w:tc>
        <w:tc>
          <w:tcPr>
            <w:tcW w:w="0" w:type="auto"/>
            <w:tcMar>
              <w:top w:w="0" w:type="dxa"/>
              <w:left w:w="0" w:type="dxa"/>
              <w:bottom w:w="0" w:type="dxa"/>
              <w:right w:w="0" w:type="dxa"/>
            </w:tcMar>
          </w:tcPr>
          <w:p w14:paraId="0B5BC48E" w14:textId="77777777" w:rsidR="0039057D" w:rsidRDefault="00000000">
            <w:pPr>
              <w:pStyle w:val="TableContent"/>
            </w:pPr>
            <w:r>
              <w:t>Installed system only; no complex routing.</w:t>
            </w:r>
          </w:p>
        </w:tc>
        <w:tc>
          <w:tcPr>
            <w:tcW w:w="0" w:type="auto"/>
            <w:tcMar>
              <w:top w:w="0" w:type="dxa"/>
              <w:left w:w="0" w:type="dxa"/>
              <w:bottom w:w="0" w:type="dxa"/>
              <w:right w:w="0" w:type="dxa"/>
            </w:tcMar>
          </w:tcPr>
          <w:p w14:paraId="5A9020C0" w14:textId="77777777" w:rsidR="0039057D" w:rsidRDefault="00000000">
            <w:pPr>
              <w:pStyle w:val="TableContent"/>
            </w:pPr>
            <w:r>
              <w:t>A1.K1</w:t>
            </w:r>
          </w:p>
        </w:tc>
        <w:tc>
          <w:tcPr>
            <w:tcW w:w="0" w:type="auto"/>
            <w:tcMar>
              <w:top w:w="0" w:type="dxa"/>
              <w:left w:w="0" w:type="dxa"/>
              <w:bottom w:w="0" w:type="dxa"/>
              <w:right w:w="0" w:type="dxa"/>
            </w:tcMar>
          </w:tcPr>
          <w:p w14:paraId="6645432F" w14:textId="77777777" w:rsidR="0039057D" w:rsidRDefault="00000000">
            <w:pPr>
              <w:pStyle w:val="TableContent"/>
            </w:pPr>
            <w:r>
              <w:t>Oral questioning with system diagram</w:t>
            </w:r>
          </w:p>
        </w:tc>
        <w:tc>
          <w:tcPr>
            <w:tcW w:w="0" w:type="auto"/>
            <w:tcMar>
              <w:top w:w="0" w:type="dxa"/>
              <w:left w:w="0" w:type="dxa"/>
              <w:bottom w:w="0" w:type="dxa"/>
              <w:right w:w="0" w:type="dxa"/>
            </w:tcMar>
          </w:tcPr>
          <w:p w14:paraId="0A2F4F53" w14:textId="77777777" w:rsidR="0039057D" w:rsidRDefault="00000000">
            <w:pPr>
              <w:pStyle w:val="TableContent"/>
            </w:pPr>
            <w:r>
              <w:t>Annotated signal-flow sketch.</w:t>
            </w:r>
          </w:p>
        </w:tc>
        <w:tc>
          <w:tcPr>
            <w:tcW w:w="0" w:type="auto"/>
            <w:tcMar>
              <w:top w:w="0" w:type="dxa"/>
              <w:left w:w="0" w:type="dxa"/>
              <w:bottom w:w="0" w:type="dxa"/>
              <w:right w:w="0" w:type="dxa"/>
            </w:tcMar>
          </w:tcPr>
          <w:p w14:paraId="5402D02F" w14:textId="77777777" w:rsidR="0039057D" w:rsidRDefault="00000000">
            <w:pPr>
              <w:pStyle w:val="TableContent"/>
            </w:pPr>
            <w:r>
              <w:t>Shows correct input-to-output sequence.</w:t>
            </w:r>
          </w:p>
        </w:tc>
        <w:tc>
          <w:tcPr>
            <w:tcW w:w="0" w:type="auto"/>
            <w:tcMar>
              <w:top w:w="0" w:type="dxa"/>
              <w:left w:w="0" w:type="dxa"/>
              <w:bottom w:w="0" w:type="dxa"/>
              <w:right w:w="0" w:type="dxa"/>
            </w:tcMar>
          </w:tcPr>
          <w:p w14:paraId="0AF97B49" w14:textId="77777777" w:rsidR="0039057D" w:rsidRDefault="00000000">
            <w:pPr>
              <w:pStyle w:val="TableContent"/>
            </w:pPr>
            <w:r>
              <w:t>Identifies likely break points in simple sequence.</w:t>
            </w:r>
          </w:p>
        </w:tc>
      </w:tr>
      <w:tr w:rsidR="0039057D" w14:paraId="7D66A54A" w14:textId="77777777">
        <w:tc>
          <w:tcPr>
            <w:tcW w:w="0" w:type="auto"/>
            <w:tcMar>
              <w:top w:w="0" w:type="dxa"/>
              <w:left w:w="0" w:type="dxa"/>
              <w:bottom w:w="0" w:type="dxa"/>
              <w:right w:w="0" w:type="dxa"/>
            </w:tcMar>
          </w:tcPr>
          <w:p w14:paraId="08F9434F" w14:textId="77777777" w:rsidR="0039057D" w:rsidRDefault="00000000">
            <w:pPr>
              <w:pStyle w:val="TableContent"/>
            </w:pPr>
            <w:r>
              <w:t>A2.K2</w:t>
            </w:r>
          </w:p>
        </w:tc>
        <w:tc>
          <w:tcPr>
            <w:tcW w:w="0" w:type="auto"/>
            <w:tcMar>
              <w:top w:w="0" w:type="dxa"/>
              <w:left w:w="0" w:type="dxa"/>
              <w:bottom w:w="0" w:type="dxa"/>
              <w:right w:w="0" w:type="dxa"/>
            </w:tcMar>
          </w:tcPr>
          <w:p w14:paraId="5D97F567" w14:textId="77777777" w:rsidR="0039057D" w:rsidRDefault="00000000">
            <w:pPr>
              <w:pStyle w:val="TableContent"/>
            </w:pPr>
            <w:r>
              <w:t>K</w:t>
            </w:r>
          </w:p>
        </w:tc>
        <w:tc>
          <w:tcPr>
            <w:tcW w:w="0" w:type="auto"/>
            <w:tcMar>
              <w:top w:w="0" w:type="dxa"/>
              <w:left w:w="0" w:type="dxa"/>
              <w:bottom w:w="0" w:type="dxa"/>
              <w:right w:w="0" w:type="dxa"/>
            </w:tcMar>
          </w:tcPr>
          <w:p w14:paraId="29AE6A1A" w14:textId="77777777" w:rsidR="0039057D" w:rsidRDefault="00000000">
            <w:pPr>
              <w:pStyle w:val="TableContent"/>
            </w:pPr>
            <w:r>
              <w:t>Know the difference between microphone, instrument/line-level source and DI connection at a practical introductory level.</w:t>
            </w:r>
          </w:p>
        </w:tc>
        <w:tc>
          <w:tcPr>
            <w:tcW w:w="0" w:type="auto"/>
            <w:tcMar>
              <w:top w:w="0" w:type="dxa"/>
              <w:left w:w="0" w:type="dxa"/>
              <w:bottom w:w="0" w:type="dxa"/>
              <w:right w:w="0" w:type="dxa"/>
            </w:tcMar>
          </w:tcPr>
          <w:p w14:paraId="232940B0" w14:textId="77777777" w:rsidR="0039057D" w:rsidRDefault="00000000">
            <w:pPr>
              <w:pStyle w:val="TableContent"/>
            </w:pPr>
            <w:r>
              <w:t>Common HoW/AAV sources: speech mic, acoustic guitar DI, keyboard, playback device.</w:t>
            </w:r>
          </w:p>
        </w:tc>
        <w:tc>
          <w:tcPr>
            <w:tcW w:w="0" w:type="auto"/>
            <w:tcMar>
              <w:top w:w="0" w:type="dxa"/>
              <w:left w:w="0" w:type="dxa"/>
              <w:bottom w:w="0" w:type="dxa"/>
              <w:right w:w="0" w:type="dxa"/>
            </w:tcMar>
          </w:tcPr>
          <w:p w14:paraId="00A3603B" w14:textId="77777777" w:rsidR="0039057D" w:rsidRDefault="00000000">
            <w:pPr>
              <w:pStyle w:val="TableContent"/>
            </w:pPr>
            <w:r>
              <w:t>A1.K1</w:t>
            </w:r>
          </w:p>
        </w:tc>
        <w:tc>
          <w:tcPr>
            <w:tcW w:w="0" w:type="auto"/>
            <w:tcMar>
              <w:top w:w="0" w:type="dxa"/>
              <w:left w:w="0" w:type="dxa"/>
              <w:bottom w:w="0" w:type="dxa"/>
              <w:right w:w="0" w:type="dxa"/>
            </w:tcMar>
          </w:tcPr>
          <w:p w14:paraId="16AF6511" w14:textId="77777777" w:rsidR="0039057D" w:rsidRDefault="00000000">
            <w:pPr>
              <w:pStyle w:val="TableContent"/>
            </w:pPr>
            <w:r>
              <w:t>Questioning and equipment matching</w:t>
            </w:r>
          </w:p>
        </w:tc>
        <w:tc>
          <w:tcPr>
            <w:tcW w:w="0" w:type="auto"/>
            <w:tcMar>
              <w:top w:w="0" w:type="dxa"/>
              <w:left w:w="0" w:type="dxa"/>
              <w:bottom w:w="0" w:type="dxa"/>
              <w:right w:w="0" w:type="dxa"/>
            </w:tcMar>
          </w:tcPr>
          <w:p w14:paraId="61C50867" w14:textId="77777777" w:rsidR="0039057D" w:rsidRDefault="00000000">
            <w:pPr>
              <w:pStyle w:val="TableContent"/>
            </w:pPr>
            <w:r>
              <w:t>Matches source to usual connection method.</w:t>
            </w:r>
          </w:p>
        </w:tc>
        <w:tc>
          <w:tcPr>
            <w:tcW w:w="0" w:type="auto"/>
            <w:tcMar>
              <w:top w:w="0" w:type="dxa"/>
              <w:left w:w="0" w:type="dxa"/>
              <w:bottom w:w="0" w:type="dxa"/>
              <w:right w:w="0" w:type="dxa"/>
            </w:tcMar>
          </w:tcPr>
          <w:p w14:paraId="5EE04AD8" w14:textId="77777777" w:rsidR="0039057D" w:rsidRDefault="00000000">
            <w:pPr>
              <w:pStyle w:val="TableContent"/>
            </w:pPr>
            <w:r>
              <w:t>Correctly identifies common connection choices.</w:t>
            </w:r>
          </w:p>
        </w:tc>
        <w:tc>
          <w:tcPr>
            <w:tcW w:w="0" w:type="auto"/>
            <w:tcMar>
              <w:top w:w="0" w:type="dxa"/>
              <w:left w:w="0" w:type="dxa"/>
              <w:bottom w:w="0" w:type="dxa"/>
              <w:right w:w="0" w:type="dxa"/>
            </w:tcMar>
          </w:tcPr>
          <w:p w14:paraId="5DA42685" w14:textId="77777777" w:rsidR="0039057D" w:rsidRDefault="00000000">
            <w:pPr>
              <w:pStyle w:val="TableContent"/>
            </w:pPr>
            <w:r>
              <w:t>Explains why a DI may be used in simple terms.</w:t>
            </w:r>
          </w:p>
        </w:tc>
      </w:tr>
      <w:tr w:rsidR="0039057D" w14:paraId="5A832B7C" w14:textId="77777777">
        <w:tc>
          <w:tcPr>
            <w:tcW w:w="0" w:type="auto"/>
            <w:tcMar>
              <w:top w:w="0" w:type="dxa"/>
              <w:left w:w="0" w:type="dxa"/>
              <w:bottom w:w="0" w:type="dxa"/>
              <w:right w:w="0" w:type="dxa"/>
            </w:tcMar>
          </w:tcPr>
          <w:p w14:paraId="65DFF414" w14:textId="77777777" w:rsidR="0039057D" w:rsidRDefault="00000000">
            <w:pPr>
              <w:pStyle w:val="TableContent"/>
            </w:pPr>
            <w:r>
              <w:t>A2.K3</w:t>
            </w:r>
          </w:p>
        </w:tc>
        <w:tc>
          <w:tcPr>
            <w:tcW w:w="0" w:type="auto"/>
            <w:tcMar>
              <w:top w:w="0" w:type="dxa"/>
              <w:left w:w="0" w:type="dxa"/>
              <w:bottom w:w="0" w:type="dxa"/>
              <w:right w:w="0" w:type="dxa"/>
            </w:tcMar>
          </w:tcPr>
          <w:p w14:paraId="5BA38831" w14:textId="77777777" w:rsidR="0039057D" w:rsidRDefault="00000000">
            <w:pPr>
              <w:pStyle w:val="TableContent"/>
            </w:pPr>
            <w:r>
              <w:t>K</w:t>
            </w:r>
          </w:p>
        </w:tc>
        <w:tc>
          <w:tcPr>
            <w:tcW w:w="0" w:type="auto"/>
            <w:tcMar>
              <w:top w:w="0" w:type="dxa"/>
              <w:left w:w="0" w:type="dxa"/>
              <w:bottom w:w="0" w:type="dxa"/>
              <w:right w:w="0" w:type="dxa"/>
            </w:tcMar>
          </w:tcPr>
          <w:p w14:paraId="2BACB357" w14:textId="77777777" w:rsidR="0039057D" w:rsidRDefault="00000000">
            <w:pPr>
              <w:pStyle w:val="TableContent"/>
            </w:pPr>
            <w:r>
              <w:t>Understand basic gain/headroom awareness: too low, too high, clipping and audible distortion.</w:t>
            </w:r>
          </w:p>
        </w:tc>
        <w:tc>
          <w:tcPr>
            <w:tcW w:w="0" w:type="auto"/>
            <w:tcMar>
              <w:top w:w="0" w:type="dxa"/>
              <w:left w:w="0" w:type="dxa"/>
              <w:bottom w:w="0" w:type="dxa"/>
              <w:right w:w="0" w:type="dxa"/>
            </w:tcMar>
          </w:tcPr>
          <w:p w14:paraId="1B68EDE5" w14:textId="77777777" w:rsidR="0039057D" w:rsidRDefault="00000000">
            <w:pPr>
              <w:pStyle w:val="TableContent"/>
            </w:pPr>
            <w:r>
              <w:t>Console metering and listening only; no advanced metering.</w:t>
            </w:r>
          </w:p>
        </w:tc>
        <w:tc>
          <w:tcPr>
            <w:tcW w:w="0" w:type="auto"/>
            <w:tcMar>
              <w:top w:w="0" w:type="dxa"/>
              <w:left w:w="0" w:type="dxa"/>
              <w:bottom w:w="0" w:type="dxa"/>
              <w:right w:w="0" w:type="dxa"/>
            </w:tcMar>
          </w:tcPr>
          <w:p w14:paraId="237B2324" w14:textId="77777777" w:rsidR="0039057D" w:rsidRDefault="00000000">
            <w:pPr>
              <w:pStyle w:val="TableContent"/>
            </w:pPr>
            <w:r>
              <w:t>A1.K2</w:t>
            </w:r>
          </w:p>
        </w:tc>
        <w:tc>
          <w:tcPr>
            <w:tcW w:w="0" w:type="auto"/>
            <w:tcMar>
              <w:top w:w="0" w:type="dxa"/>
              <w:left w:w="0" w:type="dxa"/>
              <w:bottom w:w="0" w:type="dxa"/>
              <w:right w:w="0" w:type="dxa"/>
            </w:tcMar>
          </w:tcPr>
          <w:p w14:paraId="45FFD15A" w14:textId="77777777" w:rsidR="0039057D" w:rsidRDefault="00000000">
            <w:pPr>
              <w:pStyle w:val="TableContent"/>
            </w:pPr>
            <w:r>
              <w:t>Practical demonstration and questioning</w:t>
            </w:r>
          </w:p>
        </w:tc>
        <w:tc>
          <w:tcPr>
            <w:tcW w:w="0" w:type="auto"/>
            <w:tcMar>
              <w:top w:w="0" w:type="dxa"/>
              <w:left w:w="0" w:type="dxa"/>
              <w:bottom w:w="0" w:type="dxa"/>
              <w:right w:w="0" w:type="dxa"/>
            </w:tcMar>
          </w:tcPr>
          <w:p w14:paraId="020F4928" w14:textId="77777777" w:rsidR="0039057D" w:rsidRDefault="00000000">
            <w:pPr>
              <w:pStyle w:val="TableContent"/>
            </w:pPr>
            <w:r>
              <w:t>Candidate identifies safe/unsafe level examples.</w:t>
            </w:r>
          </w:p>
        </w:tc>
        <w:tc>
          <w:tcPr>
            <w:tcW w:w="0" w:type="auto"/>
            <w:tcMar>
              <w:top w:w="0" w:type="dxa"/>
              <w:left w:w="0" w:type="dxa"/>
              <w:bottom w:w="0" w:type="dxa"/>
              <w:right w:w="0" w:type="dxa"/>
            </w:tcMar>
          </w:tcPr>
          <w:p w14:paraId="1F7646BF" w14:textId="77777777" w:rsidR="0039057D" w:rsidRDefault="00000000">
            <w:pPr>
              <w:pStyle w:val="TableContent"/>
            </w:pPr>
            <w:r>
              <w:t>Avoids clipping and recognises distortion.</w:t>
            </w:r>
          </w:p>
        </w:tc>
        <w:tc>
          <w:tcPr>
            <w:tcW w:w="0" w:type="auto"/>
            <w:tcMar>
              <w:top w:w="0" w:type="dxa"/>
              <w:left w:w="0" w:type="dxa"/>
              <w:bottom w:w="0" w:type="dxa"/>
              <w:right w:w="0" w:type="dxa"/>
            </w:tcMar>
          </w:tcPr>
          <w:p w14:paraId="1784BE3F" w14:textId="77777777" w:rsidR="0039057D" w:rsidRDefault="00000000">
            <w:pPr>
              <w:pStyle w:val="TableContent"/>
            </w:pPr>
            <w:r>
              <w:t>Explains how gain and fader interact at a basic level.</w:t>
            </w:r>
          </w:p>
        </w:tc>
      </w:tr>
      <w:tr w:rsidR="0039057D" w14:paraId="6BE02925" w14:textId="77777777">
        <w:tc>
          <w:tcPr>
            <w:tcW w:w="0" w:type="auto"/>
            <w:tcMar>
              <w:top w:w="0" w:type="dxa"/>
              <w:left w:w="0" w:type="dxa"/>
              <w:bottom w:w="0" w:type="dxa"/>
              <w:right w:w="0" w:type="dxa"/>
            </w:tcMar>
          </w:tcPr>
          <w:p w14:paraId="75282184" w14:textId="77777777" w:rsidR="0039057D" w:rsidRDefault="00000000">
            <w:pPr>
              <w:pStyle w:val="TableContent"/>
            </w:pPr>
            <w:r>
              <w:t>A2.S1</w:t>
            </w:r>
          </w:p>
        </w:tc>
        <w:tc>
          <w:tcPr>
            <w:tcW w:w="0" w:type="auto"/>
            <w:tcMar>
              <w:top w:w="0" w:type="dxa"/>
              <w:left w:w="0" w:type="dxa"/>
              <w:bottom w:w="0" w:type="dxa"/>
              <w:right w:w="0" w:type="dxa"/>
            </w:tcMar>
          </w:tcPr>
          <w:p w14:paraId="1F9AAD41" w14:textId="77777777" w:rsidR="0039057D" w:rsidRDefault="00000000">
            <w:pPr>
              <w:pStyle w:val="TableContent"/>
            </w:pPr>
            <w:r>
              <w:t>S</w:t>
            </w:r>
          </w:p>
        </w:tc>
        <w:tc>
          <w:tcPr>
            <w:tcW w:w="0" w:type="auto"/>
            <w:tcMar>
              <w:top w:w="0" w:type="dxa"/>
              <w:left w:w="0" w:type="dxa"/>
              <w:bottom w:w="0" w:type="dxa"/>
              <w:right w:w="0" w:type="dxa"/>
            </w:tcMar>
          </w:tcPr>
          <w:p w14:paraId="0BF56A76" w14:textId="77777777" w:rsidR="0039057D" w:rsidRDefault="00000000">
            <w:pPr>
              <w:pStyle w:val="TableContent"/>
            </w:pPr>
            <w:r>
              <w:t>Carry out a simple channel line-check using an agreed sequence and report whether the source is present and routed.</w:t>
            </w:r>
          </w:p>
        </w:tc>
        <w:tc>
          <w:tcPr>
            <w:tcW w:w="0" w:type="auto"/>
            <w:tcMar>
              <w:top w:w="0" w:type="dxa"/>
              <w:left w:w="0" w:type="dxa"/>
              <w:bottom w:w="0" w:type="dxa"/>
              <w:right w:w="0" w:type="dxa"/>
            </w:tcMar>
          </w:tcPr>
          <w:p w14:paraId="6101EE28" w14:textId="77777777" w:rsidR="0039057D" w:rsidRDefault="00000000">
            <w:pPr>
              <w:pStyle w:val="TableContent"/>
            </w:pPr>
            <w:r>
              <w:t>Speech mic, DI or playback source; no complex routing changes.</w:t>
            </w:r>
          </w:p>
        </w:tc>
        <w:tc>
          <w:tcPr>
            <w:tcW w:w="0" w:type="auto"/>
            <w:tcMar>
              <w:top w:w="0" w:type="dxa"/>
              <w:left w:w="0" w:type="dxa"/>
              <w:bottom w:w="0" w:type="dxa"/>
              <w:right w:w="0" w:type="dxa"/>
            </w:tcMar>
          </w:tcPr>
          <w:p w14:paraId="221A64B3" w14:textId="77777777" w:rsidR="0039057D" w:rsidRDefault="00000000">
            <w:pPr>
              <w:pStyle w:val="TableContent"/>
            </w:pPr>
            <w:r>
              <w:t>A2.K1</w:t>
            </w:r>
          </w:p>
        </w:tc>
        <w:tc>
          <w:tcPr>
            <w:tcW w:w="0" w:type="auto"/>
            <w:tcMar>
              <w:top w:w="0" w:type="dxa"/>
              <w:left w:w="0" w:type="dxa"/>
              <w:bottom w:w="0" w:type="dxa"/>
              <w:right w:w="0" w:type="dxa"/>
            </w:tcMar>
          </w:tcPr>
          <w:p w14:paraId="6995FDA4" w14:textId="77777777" w:rsidR="0039057D" w:rsidRDefault="00000000">
            <w:pPr>
              <w:pStyle w:val="TableContent"/>
            </w:pPr>
            <w:r>
              <w:t>Observed practical line-check</w:t>
            </w:r>
          </w:p>
        </w:tc>
        <w:tc>
          <w:tcPr>
            <w:tcW w:w="0" w:type="auto"/>
            <w:tcMar>
              <w:top w:w="0" w:type="dxa"/>
              <w:left w:w="0" w:type="dxa"/>
              <w:bottom w:w="0" w:type="dxa"/>
              <w:right w:w="0" w:type="dxa"/>
            </w:tcMar>
          </w:tcPr>
          <w:p w14:paraId="3A307BE2" w14:textId="77777777" w:rsidR="0039057D" w:rsidRDefault="00000000">
            <w:pPr>
              <w:pStyle w:val="TableContent"/>
            </w:pPr>
            <w:r>
              <w:t>Completed line-check notes.</w:t>
            </w:r>
          </w:p>
        </w:tc>
        <w:tc>
          <w:tcPr>
            <w:tcW w:w="0" w:type="auto"/>
            <w:tcMar>
              <w:top w:w="0" w:type="dxa"/>
              <w:left w:w="0" w:type="dxa"/>
              <w:bottom w:w="0" w:type="dxa"/>
              <w:right w:w="0" w:type="dxa"/>
            </w:tcMar>
          </w:tcPr>
          <w:p w14:paraId="710D57E1" w14:textId="77777777" w:rsidR="0039057D" w:rsidRDefault="00000000">
            <w:pPr>
              <w:pStyle w:val="TableContent"/>
            </w:pPr>
            <w:r>
              <w:t>Checks source, channel, mute and level in sequence.</w:t>
            </w:r>
          </w:p>
        </w:tc>
        <w:tc>
          <w:tcPr>
            <w:tcW w:w="0" w:type="auto"/>
            <w:tcMar>
              <w:top w:w="0" w:type="dxa"/>
              <w:left w:w="0" w:type="dxa"/>
              <w:bottom w:w="0" w:type="dxa"/>
              <w:right w:w="0" w:type="dxa"/>
            </w:tcMar>
          </w:tcPr>
          <w:p w14:paraId="27F13738" w14:textId="77777777" w:rsidR="0039057D" w:rsidRDefault="00000000">
            <w:pPr>
              <w:pStyle w:val="TableContent"/>
            </w:pPr>
            <w:r>
              <w:t>Identifies whether problem is likely source, cable, channel or output path.</w:t>
            </w:r>
          </w:p>
        </w:tc>
      </w:tr>
      <w:tr w:rsidR="0039057D" w14:paraId="39DDF4CD" w14:textId="77777777">
        <w:tc>
          <w:tcPr>
            <w:tcW w:w="0" w:type="auto"/>
            <w:tcMar>
              <w:top w:w="0" w:type="dxa"/>
              <w:left w:w="0" w:type="dxa"/>
              <w:bottom w:w="0" w:type="dxa"/>
              <w:right w:w="0" w:type="dxa"/>
            </w:tcMar>
          </w:tcPr>
          <w:p w14:paraId="11976D6D" w14:textId="77777777" w:rsidR="0039057D" w:rsidRDefault="00000000">
            <w:pPr>
              <w:pStyle w:val="TableContent"/>
            </w:pPr>
            <w:r>
              <w:t>A2.S2</w:t>
            </w:r>
          </w:p>
        </w:tc>
        <w:tc>
          <w:tcPr>
            <w:tcW w:w="0" w:type="auto"/>
            <w:tcMar>
              <w:top w:w="0" w:type="dxa"/>
              <w:left w:w="0" w:type="dxa"/>
              <w:bottom w:w="0" w:type="dxa"/>
              <w:right w:w="0" w:type="dxa"/>
            </w:tcMar>
          </w:tcPr>
          <w:p w14:paraId="794DA12C" w14:textId="77777777" w:rsidR="0039057D" w:rsidRDefault="00000000">
            <w:pPr>
              <w:pStyle w:val="TableContent"/>
            </w:pPr>
            <w:r>
              <w:t>S</w:t>
            </w:r>
          </w:p>
        </w:tc>
        <w:tc>
          <w:tcPr>
            <w:tcW w:w="0" w:type="auto"/>
            <w:tcMar>
              <w:top w:w="0" w:type="dxa"/>
              <w:left w:w="0" w:type="dxa"/>
              <w:bottom w:w="0" w:type="dxa"/>
              <w:right w:w="0" w:type="dxa"/>
            </w:tcMar>
          </w:tcPr>
          <w:p w14:paraId="322D0621" w14:textId="77777777" w:rsidR="0039057D" w:rsidRDefault="00000000">
            <w:pPr>
              <w:pStyle w:val="TableContent"/>
            </w:pPr>
            <w:r>
              <w:t>Follow the local power-up and power-down sequence for the audio system.</w:t>
            </w:r>
          </w:p>
        </w:tc>
        <w:tc>
          <w:tcPr>
            <w:tcW w:w="0" w:type="auto"/>
            <w:tcMar>
              <w:top w:w="0" w:type="dxa"/>
              <w:left w:w="0" w:type="dxa"/>
              <w:bottom w:w="0" w:type="dxa"/>
              <w:right w:w="0" w:type="dxa"/>
            </w:tcMar>
          </w:tcPr>
          <w:p w14:paraId="0450DE1C" w14:textId="77777777" w:rsidR="0039057D" w:rsidRDefault="00000000">
            <w:pPr>
              <w:pStyle w:val="TableContent"/>
            </w:pPr>
            <w:r>
              <w:t>Installed system only; no electrical work.</w:t>
            </w:r>
          </w:p>
        </w:tc>
        <w:tc>
          <w:tcPr>
            <w:tcW w:w="0" w:type="auto"/>
            <w:tcMar>
              <w:top w:w="0" w:type="dxa"/>
              <w:left w:w="0" w:type="dxa"/>
              <w:bottom w:w="0" w:type="dxa"/>
              <w:right w:w="0" w:type="dxa"/>
            </w:tcMar>
          </w:tcPr>
          <w:p w14:paraId="2D657B8A" w14:textId="77777777" w:rsidR="0039057D" w:rsidRDefault="00000000">
            <w:pPr>
              <w:pStyle w:val="TableContent"/>
            </w:pPr>
            <w:r>
              <w:t>A1.K3; A2.K1</w:t>
            </w:r>
          </w:p>
        </w:tc>
        <w:tc>
          <w:tcPr>
            <w:tcW w:w="0" w:type="auto"/>
            <w:tcMar>
              <w:top w:w="0" w:type="dxa"/>
              <w:left w:w="0" w:type="dxa"/>
              <w:bottom w:w="0" w:type="dxa"/>
              <w:right w:w="0" w:type="dxa"/>
            </w:tcMar>
          </w:tcPr>
          <w:p w14:paraId="29412CC9" w14:textId="77777777" w:rsidR="0039057D" w:rsidRDefault="00000000">
            <w:pPr>
              <w:pStyle w:val="TableContent"/>
            </w:pPr>
            <w:r>
              <w:t>Observed practical task</w:t>
            </w:r>
          </w:p>
        </w:tc>
        <w:tc>
          <w:tcPr>
            <w:tcW w:w="0" w:type="auto"/>
            <w:tcMar>
              <w:top w:w="0" w:type="dxa"/>
              <w:left w:w="0" w:type="dxa"/>
              <w:bottom w:w="0" w:type="dxa"/>
              <w:right w:w="0" w:type="dxa"/>
            </w:tcMar>
          </w:tcPr>
          <w:p w14:paraId="445FD1B8" w14:textId="77777777" w:rsidR="0039057D" w:rsidRDefault="00000000">
            <w:pPr>
              <w:pStyle w:val="TableContent"/>
            </w:pPr>
            <w:r>
              <w:t>Assessor observes correct sequence.</w:t>
            </w:r>
          </w:p>
        </w:tc>
        <w:tc>
          <w:tcPr>
            <w:tcW w:w="0" w:type="auto"/>
            <w:tcMar>
              <w:top w:w="0" w:type="dxa"/>
              <w:left w:w="0" w:type="dxa"/>
              <w:bottom w:w="0" w:type="dxa"/>
              <w:right w:w="0" w:type="dxa"/>
            </w:tcMar>
          </w:tcPr>
          <w:p w14:paraId="2AFD4A40" w14:textId="77777777" w:rsidR="0039057D" w:rsidRDefault="00000000">
            <w:pPr>
              <w:pStyle w:val="TableContent"/>
            </w:pPr>
            <w:r>
              <w:t>Uses sequence that prevents loud pops and avoids equipment risk.</w:t>
            </w:r>
          </w:p>
        </w:tc>
        <w:tc>
          <w:tcPr>
            <w:tcW w:w="0" w:type="auto"/>
            <w:tcMar>
              <w:top w:w="0" w:type="dxa"/>
              <w:left w:w="0" w:type="dxa"/>
              <w:bottom w:w="0" w:type="dxa"/>
              <w:right w:w="0" w:type="dxa"/>
            </w:tcMar>
          </w:tcPr>
          <w:p w14:paraId="52163AE3" w14:textId="77777777" w:rsidR="0039057D" w:rsidRDefault="00000000">
            <w:pPr>
              <w:pStyle w:val="TableContent"/>
            </w:pPr>
            <w:r>
              <w:t>Explains why speakers/amps are normally last on and first off.</w:t>
            </w:r>
          </w:p>
        </w:tc>
      </w:tr>
      <w:tr w:rsidR="0039057D" w14:paraId="641DC132" w14:textId="77777777">
        <w:tc>
          <w:tcPr>
            <w:tcW w:w="0" w:type="auto"/>
            <w:tcMar>
              <w:top w:w="0" w:type="dxa"/>
              <w:left w:w="0" w:type="dxa"/>
              <w:bottom w:w="0" w:type="dxa"/>
              <w:right w:w="0" w:type="dxa"/>
            </w:tcMar>
          </w:tcPr>
          <w:p w14:paraId="13052A40" w14:textId="77777777" w:rsidR="0039057D" w:rsidRDefault="00000000">
            <w:pPr>
              <w:pStyle w:val="TableContent"/>
            </w:pPr>
            <w:r>
              <w:t>A2.S3</w:t>
            </w:r>
          </w:p>
        </w:tc>
        <w:tc>
          <w:tcPr>
            <w:tcW w:w="0" w:type="auto"/>
            <w:tcMar>
              <w:top w:w="0" w:type="dxa"/>
              <w:left w:w="0" w:type="dxa"/>
              <w:bottom w:w="0" w:type="dxa"/>
              <w:right w:w="0" w:type="dxa"/>
            </w:tcMar>
          </w:tcPr>
          <w:p w14:paraId="4832A18E" w14:textId="77777777" w:rsidR="0039057D" w:rsidRDefault="00000000">
            <w:pPr>
              <w:pStyle w:val="TableContent"/>
            </w:pPr>
            <w:r>
              <w:t>S</w:t>
            </w:r>
          </w:p>
        </w:tc>
        <w:tc>
          <w:tcPr>
            <w:tcW w:w="0" w:type="auto"/>
            <w:tcMar>
              <w:top w:w="0" w:type="dxa"/>
              <w:left w:w="0" w:type="dxa"/>
              <w:bottom w:w="0" w:type="dxa"/>
              <w:right w:w="0" w:type="dxa"/>
            </w:tcMar>
          </w:tcPr>
          <w:p w14:paraId="596CA94A" w14:textId="77777777" w:rsidR="0039057D" w:rsidRDefault="00000000">
            <w:pPr>
              <w:pStyle w:val="TableContent"/>
            </w:pPr>
            <w:r>
              <w:t xml:space="preserve">Make basic level adjustments for speech and playback while </w:t>
            </w:r>
            <w:r>
              <w:lastRenderedPageBreak/>
              <w:t>maintaining a clear and comfortable sound.</w:t>
            </w:r>
          </w:p>
        </w:tc>
        <w:tc>
          <w:tcPr>
            <w:tcW w:w="0" w:type="auto"/>
            <w:tcMar>
              <w:top w:w="0" w:type="dxa"/>
              <w:left w:w="0" w:type="dxa"/>
              <w:bottom w:w="0" w:type="dxa"/>
              <w:right w:w="0" w:type="dxa"/>
            </w:tcMar>
          </w:tcPr>
          <w:p w14:paraId="38A75A85" w14:textId="77777777" w:rsidR="0039057D" w:rsidRDefault="00000000">
            <w:pPr>
              <w:pStyle w:val="TableContent"/>
            </w:pPr>
            <w:r>
              <w:lastRenderedPageBreak/>
              <w:t>One or two active sources at a time.</w:t>
            </w:r>
          </w:p>
        </w:tc>
        <w:tc>
          <w:tcPr>
            <w:tcW w:w="0" w:type="auto"/>
            <w:tcMar>
              <w:top w:w="0" w:type="dxa"/>
              <w:left w:w="0" w:type="dxa"/>
              <w:bottom w:w="0" w:type="dxa"/>
              <w:right w:w="0" w:type="dxa"/>
            </w:tcMar>
          </w:tcPr>
          <w:p w14:paraId="0748639B" w14:textId="77777777" w:rsidR="0039057D" w:rsidRDefault="00000000">
            <w:pPr>
              <w:pStyle w:val="TableContent"/>
            </w:pPr>
            <w:r>
              <w:t>A1.S2; A2.K3</w:t>
            </w:r>
          </w:p>
        </w:tc>
        <w:tc>
          <w:tcPr>
            <w:tcW w:w="0" w:type="auto"/>
            <w:tcMar>
              <w:top w:w="0" w:type="dxa"/>
              <w:left w:w="0" w:type="dxa"/>
              <w:bottom w:w="0" w:type="dxa"/>
              <w:right w:w="0" w:type="dxa"/>
            </w:tcMar>
          </w:tcPr>
          <w:p w14:paraId="7F21E920" w14:textId="77777777" w:rsidR="0039057D" w:rsidRDefault="00000000">
            <w:pPr>
              <w:pStyle w:val="TableContent"/>
            </w:pPr>
            <w:r>
              <w:t>Observed simulated service/event</w:t>
            </w:r>
          </w:p>
        </w:tc>
        <w:tc>
          <w:tcPr>
            <w:tcW w:w="0" w:type="auto"/>
            <w:tcMar>
              <w:top w:w="0" w:type="dxa"/>
              <w:left w:w="0" w:type="dxa"/>
              <w:bottom w:w="0" w:type="dxa"/>
              <w:right w:w="0" w:type="dxa"/>
            </w:tcMar>
          </w:tcPr>
          <w:p w14:paraId="52F97D31" w14:textId="77777777" w:rsidR="0039057D" w:rsidRDefault="00000000">
            <w:pPr>
              <w:pStyle w:val="TableContent"/>
            </w:pPr>
            <w:r>
              <w:t>Assessor listens and checks levels.</w:t>
            </w:r>
          </w:p>
        </w:tc>
        <w:tc>
          <w:tcPr>
            <w:tcW w:w="0" w:type="auto"/>
            <w:tcMar>
              <w:top w:w="0" w:type="dxa"/>
              <w:left w:w="0" w:type="dxa"/>
              <w:bottom w:w="0" w:type="dxa"/>
              <w:right w:w="0" w:type="dxa"/>
            </w:tcMar>
          </w:tcPr>
          <w:p w14:paraId="48449159" w14:textId="77777777" w:rsidR="0039057D" w:rsidRDefault="00000000">
            <w:pPr>
              <w:pStyle w:val="TableContent"/>
            </w:pPr>
            <w:r>
              <w:t>Maintains intelligibility without obvious distortion.</w:t>
            </w:r>
          </w:p>
        </w:tc>
        <w:tc>
          <w:tcPr>
            <w:tcW w:w="0" w:type="auto"/>
            <w:tcMar>
              <w:top w:w="0" w:type="dxa"/>
              <w:left w:w="0" w:type="dxa"/>
              <w:bottom w:w="0" w:type="dxa"/>
              <w:right w:w="0" w:type="dxa"/>
            </w:tcMar>
          </w:tcPr>
          <w:p w14:paraId="0988E74A" w14:textId="77777777" w:rsidR="0039057D" w:rsidRDefault="00000000">
            <w:pPr>
              <w:pStyle w:val="TableContent"/>
            </w:pPr>
            <w:r>
              <w:t>Responds smoothly to changes in speaker volume.</w:t>
            </w:r>
          </w:p>
        </w:tc>
      </w:tr>
      <w:tr w:rsidR="0039057D" w14:paraId="444CD069" w14:textId="77777777">
        <w:tc>
          <w:tcPr>
            <w:tcW w:w="0" w:type="auto"/>
            <w:tcMar>
              <w:top w:w="0" w:type="dxa"/>
              <w:left w:w="0" w:type="dxa"/>
              <w:bottom w:w="0" w:type="dxa"/>
              <w:right w:w="0" w:type="dxa"/>
            </w:tcMar>
          </w:tcPr>
          <w:p w14:paraId="648987A9" w14:textId="77777777" w:rsidR="0039057D" w:rsidRDefault="00000000">
            <w:pPr>
              <w:pStyle w:val="TableContent"/>
            </w:pPr>
            <w:r>
              <w:t>A2.S4</w:t>
            </w:r>
          </w:p>
        </w:tc>
        <w:tc>
          <w:tcPr>
            <w:tcW w:w="0" w:type="auto"/>
            <w:tcMar>
              <w:top w:w="0" w:type="dxa"/>
              <w:left w:w="0" w:type="dxa"/>
              <w:bottom w:w="0" w:type="dxa"/>
              <w:right w:w="0" w:type="dxa"/>
            </w:tcMar>
          </w:tcPr>
          <w:p w14:paraId="0B2638D6" w14:textId="77777777" w:rsidR="0039057D" w:rsidRDefault="00000000">
            <w:pPr>
              <w:pStyle w:val="TableContent"/>
            </w:pPr>
            <w:r>
              <w:t>S</w:t>
            </w:r>
          </w:p>
        </w:tc>
        <w:tc>
          <w:tcPr>
            <w:tcW w:w="0" w:type="auto"/>
            <w:tcMar>
              <w:top w:w="0" w:type="dxa"/>
              <w:left w:w="0" w:type="dxa"/>
              <w:bottom w:w="0" w:type="dxa"/>
              <w:right w:w="0" w:type="dxa"/>
            </w:tcMar>
          </w:tcPr>
          <w:p w14:paraId="545F266F" w14:textId="77777777" w:rsidR="0039057D" w:rsidRDefault="00000000">
            <w:pPr>
              <w:pStyle w:val="TableContent"/>
            </w:pPr>
            <w:r>
              <w:t>Recognise likely feedback and take immediate basic corrective action within agreed limits.</w:t>
            </w:r>
          </w:p>
        </w:tc>
        <w:tc>
          <w:tcPr>
            <w:tcW w:w="0" w:type="auto"/>
            <w:tcMar>
              <w:top w:w="0" w:type="dxa"/>
              <w:left w:w="0" w:type="dxa"/>
              <w:bottom w:w="0" w:type="dxa"/>
              <w:right w:w="0" w:type="dxa"/>
            </w:tcMar>
          </w:tcPr>
          <w:p w14:paraId="61524F1B" w14:textId="77777777" w:rsidR="0039057D" w:rsidRDefault="00000000">
            <w:pPr>
              <w:pStyle w:val="TableContent"/>
            </w:pPr>
            <w:r>
              <w:t>Lower fader/mute and seek help; no EQ-based feedback control.</w:t>
            </w:r>
          </w:p>
        </w:tc>
        <w:tc>
          <w:tcPr>
            <w:tcW w:w="0" w:type="auto"/>
            <w:tcMar>
              <w:top w:w="0" w:type="dxa"/>
              <w:left w:w="0" w:type="dxa"/>
              <w:bottom w:w="0" w:type="dxa"/>
              <w:right w:w="0" w:type="dxa"/>
            </w:tcMar>
          </w:tcPr>
          <w:p w14:paraId="2DB1B665" w14:textId="77777777" w:rsidR="0039057D" w:rsidRDefault="00000000">
            <w:pPr>
              <w:pStyle w:val="TableContent"/>
            </w:pPr>
            <w:r>
              <w:t>A2.K3</w:t>
            </w:r>
          </w:p>
        </w:tc>
        <w:tc>
          <w:tcPr>
            <w:tcW w:w="0" w:type="auto"/>
            <w:tcMar>
              <w:top w:w="0" w:type="dxa"/>
              <w:left w:w="0" w:type="dxa"/>
              <w:bottom w:w="0" w:type="dxa"/>
              <w:right w:w="0" w:type="dxa"/>
            </w:tcMar>
          </w:tcPr>
          <w:p w14:paraId="15AF16A3" w14:textId="77777777" w:rsidR="0039057D" w:rsidRDefault="00000000">
            <w:pPr>
              <w:pStyle w:val="TableContent"/>
            </w:pPr>
            <w:r>
              <w:t>Scenario-based practical task</w:t>
            </w:r>
          </w:p>
        </w:tc>
        <w:tc>
          <w:tcPr>
            <w:tcW w:w="0" w:type="auto"/>
            <w:tcMar>
              <w:top w:w="0" w:type="dxa"/>
              <w:left w:w="0" w:type="dxa"/>
              <w:bottom w:w="0" w:type="dxa"/>
              <w:right w:w="0" w:type="dxa"/>
            </w:tcMar>
          </w:tcPr>
          <w:p w14:paraId="79042BCD" w14:textId="77777777" w:rsidR="0039057D" w:rsidRDefault="00000000">
            <w:pPr>
              <w:pStyle w:val="TableContent"/>
            </w:pPr>
            <w:r>
              <w:t>Candidate responds to controlled feedback scenario.</w:t>
            </w:r>
          </w:p>
        </w:tc>
        <w:tc>
          <w:tcPr>
            <w:tcW w:w="0" w:type="auto"/>
            <w:tcMar>
              <w:top w:w="0" w:type="dxa"/>
              <w:left w:w="0" w:type="dxa"/>
              <w:bottom w:w="0" w:type="dxa"/>
              <w:right w:w="0" w:type="dxa"/>
            </w:tcMar>
          </w:tcPr>
          <w:p w14:paraId="30114758" w14:textId="77777777" w:rsidR="0039057D" w:rsidRDefault="00000000">
            <w:pPr>
              <w:pStyle w:val="TableContent"/>
            </w:pPr>
            <w:r>
              <w:t>Reduces feedback promptly and safely.</w:t>
            </w:r>
          </w:p>
        </w:tc>
        <w:tc>
          <w:tcPr>
            <w:tcW w:w="0" w:type="auto"/>
            <w:tcMar>
              <w:top w:w="0" w:type="dxa"/>
              <w:left w:w="0" w:type="dxa"/>
              <w:bottom w:w="0" w:type="dxa"/>
              <w:right w:w="0" w:type="dxa"/>
            </w:tcMar>
          </w:tcPr>
          <w:p w14:paraId="21EAB5CA" w14:textId="77777777" w:rsidR="0039057D" w:rsidRDefault="00000000">
            <w:pPr>
              <w:pStyle w:val="TableContent"/>
            </w:pPr>
            <w:r>
              <w:t>Identifies likely mic/speaker proximity cause.</w:t>
            </w:r>
          </w:p>
        </w:tc>
      </w:tr>
      <w:tr w:rsidR="0039057D" w14:paraId="6A8700EB" w14:textId="77777777">
        <w:tc>
          <w:tcPr>
            <w:tcW w:w="0" w:type="auto"/>
            <w:tcMar>
              <w:top w:w="0" w:type="dxa"/>
              <w:left w:w="0" w:type="dxa"/>
              <w:bottom w:w="0" w:type="dxa"/>
              <w:right w:w="0" w:type="dxa"/>
            </w:tcMar>
          </w:tcPr>
          <w:p w14:paraId="51E437AA" w14:textId="77777777" w:rsidR="0039057D" w:rsidRDefault="00000000">
            <w:pPr>
              <w:pStyle w:val="TableContent"/>
            </w:pPr>
            <w:r>
              <w:t>A2.B1</w:t>
            </w:r>
          </w:p>
        </w:tc>
        <w:tc>
          <w:tcPr>
            <w:tcW w:w="0" w:type="auto"/>
            <w:tcMar>
              <w:top w:w="0" w:type="dxa"/>
              <w:left w:w="0" w:type="dxa"/>
              <w:bottom w:w="0" w:type="dxa"/>
              <w:right w:w="0" w:type="dxa"/>
            </w:tcMar>
          </w:tcPr>
          <w:p w14:paraId="3B3867B3" w14:textId="77777777" w:rsidR="0039057D" w:rsidRDefault="00000000">
            <w:pPr>
              <w:pStyle w:val="TableContent"/>
            </w:pPr>
            <w:r>
              <w:t>B</w:t>
            </w:r>
          </w:p>
        </w:tc>
        <w:tc>
          <w:tcPr>
            <w:tcW w:w="0" w:type="auto"/>
            <w:tcMar>
              <w:top w:w="0" w:type="dxa"/>
              <w:left w:w="0" w:type="dxa"/>
              <w:bottom w:w="0" w:type="dxa"/>
              <w:right w:w="0" w:type="dxa"/>
            </w:tcMar>
          </w:tcPr>
          <w:p w14:paraId="7DEF09ED" w14:textId="77777777" w:rsidR="0039057D" w:rsidRDefault="00000000">
            <w:pPr>
              <w:pStyle w:val="TableContent"/>
            </w:pPr>
            <w:r>
              <w:t>Follow written checklists and local procedures reliably.</w:t>
            </w:r>
          </w:p>
        </w:tc>
        <w:tc>
          <w:tcPr>
            <w:tcW w:w="0" w:type="auto"/>
            <w:tcMar>
              <w:top w:w="0" w:type="dxa"/>
              <w:left w:w="0" w:type="dxa"/>
              <w:bottom w:w="0" w:type="dxa"/>
              <w:right w:w="0" w:type="dxa"/>
            </w:tcMar>
          </w:tcPr>
          <w:p w14:paraId="565CC960" w14:textId="77777777" w:rsidR="0039057D" w:rsidRDefault="00000000">
            <w:pPr>
              <w:pStyle w:val="TableContent"/>
            </w:pPr>
            <w:r>
              <w:t>Routine local procedures.</w:t>
            </w:r>
          </w:p>
        </w:tc>
        <w:tc>
          <w:tcPr>
            <w:tcW w:w="0" w:type="auto"/>
            <w:tcMar>
              <w:top w:w="0" w:type="dxa"/>
              <w:left w:w="0" w:type="dxa"/>
              <w:bottom w:w="0" w:type="dxa"/>
              <w:right w:w="0" w:type="dxa"/>
            </w:tcMar>
          </w:tcPr>
          <w:p w14:paraId="40A64084" w14:textId="77777777" w:rsidR="0039057D" w:rsidRDefault="00000000">
            <w:pPr>
              <w:pStyle w:val="TableContent"/>
            </w:pPr>
            <w:r>
              <w:t>A1.B1</w:t>
            </w:r>
          </w:p>
        </w:tc>
        <w:tc>
          <w:tcPr>
            <w:tcW w:w="0" w:type="auto"/>
            <w:tcMar>
              <w:top w:w="0" w:type="dxa"/>
              <w:left w:w="0" w:type="dxa"/>
              <w:bottom w:w="0" w:type="dxa"/>
              <w:right w:w="0" w:type="dxa"/>
            </w:tcMar>
          </w:tcPr>
          <w:p w14:paraId="4505DD39" w14:textId="77777777" w:rsidR="0039057D" w:rsidRDefault="00000000">
            <w:pPr>
              <w:pStyle w:val="TableContent"/>
            </w:pPr>
            <w:r>
              <w:t>Supervisor testimony / observation</w:t>
            </w:r>
          </w:p>
        </w:tc>
        <w:tc>
          <w:tcPr>
            <w:tcW w:w="0" w:type="auto"/>
            <w:tcMar>
              <w:top w:w="0" w:type="dxa"/>
              <w:left w:w="0" w:type="dxa"/>
              <w:bottom w:w="0" w:type="dxa"/>
              <w:right w:w="0" w:type="dxa"/>
            </w:tcMar>
          </w:tcPr>
          <w:p w14:paraId="0D04A24F" w14:textId="77777777" w:rsidR="0039057D" w:rsidRDefault="00000000">
            <w:pPr>
              <w:pStyle w:val="TableContent"/>
            </w:pPr>
            <w:r>
              <w:t>Checklist completion and behaviour evidence.</w:t>
            </w:r>
          </w:p>
        </w:tc>
        <w:tc>
          <w:tcPr>
            <w:tcW w:w="0" w:type="auto"/>
            <w:tcMar>
              <w:top w:w="0" w:type="dxa"/>
              <w:left w:w="0" w:type="dxa"/>
              <w:bottom w:w="0" w:type="dxa"/>
              <w:right w:w="0" w:type="dxa"/>
            </w:tcMar>
          </w:tcPr>
          <w:p w14:paraId="05D378EF" w14:textId="77777777" w:rsidR="0039057D" w:rsidRDefault="00000000">
            <w:pPr>
              <w:pStyle w:val="TableContent"/>
            </w:pPr>
            <w:r>
              <w:t>Uses checklist without dismissing it as unnecessary.</w:t>
            </w:r>
          </w:p>
        </w:tc>
        <w:tc>
          <w:tcPr>
            <w:tcW w:w="0" w:type="auto"/>
            <w:tcMar>
              <w:top w:w="0" w:type="dxa"/>
              <w:left w:w="0" w:type="dxa"/>
              <w:bottom w:w="0" w:type="dxa"/>
              <w:right w:w="0" w:type="dxa"/>
            </w:tcMar>
          </w:tcPr>
          <w:p w14:paraId="1CD32033" w14:textId="77777777" w:rsidR="0039057D" w:rsidRDefault="00000000">
            <w:pPr>
              <w:pStyle w:val="TableContent"/>
            </w:pPr>
            <w:r>
              <w:t>Suggests sensible improvements through proper channels.</w:t>
            </w:r>
          </w:p>
        </w:tc>
      </w:tr>
      <w:tr w:rsidR="0039057D" w14:paraId="46A4E82C" w14:textId="77777777">
        <w:tc>
          <w:tcPr>
            <w:tcW w:w="0" w:type="auto"/>
            <w:tcMar>
              <w:top w:w="0" w:type="dxa"/>
              <w:left w:w="0" w:type="dxa"/>
              <w:bottom w:w="0" w:type="dxa"/>
              <w:right w:w="0" w:type="dxa"/>
            </w:tcMar>
          </w:tcPr>
          <w:p w14:paraId="583B20A5" w14:textId="77777777" w:rsidR="0039057D" w:rsidRDefault="00000000">
            <w:pPr>
              <w:pStyle w:val="TableContent"/>
            </w:pPr>
            <w:r>
              <w:t>A2.K4</w:t>
            </w:r>
          </w:p>
        </w:tc>
        <w:tc>
          <w:tcPr>
            <w:tcW w:w="0" w:type="auto"/>
            <w:tcMar>
              <w:top w:w="0" w:type="dxa"/>
              <w:left w:w="0" w:type="dxa"/>
              <w:bottom w:w="0" w:type="dxa"/>
              <w:right w:w="0" w:type="dxa"/>
            </w:tcMar>
          </w:tcPr>
          <w:p w14:paraId="6F603BA5" w14:textId="77777777" w:rsidR="0039057D" w:rsidRDefault="00000000">
            <w:pPr>
              <w:pStyle w:val="TableContent"/>
            </w:pPr>
            <w:r>
              <w:t>K</w:t>
            </w:r>
          </w:p>
        </w:tc>
        <w:tc>
          <w:tcPr>
            <w:tcW w:w="0" w:type="auto"/>
            <w:tcMar>
              <w:top w:w="0" w:type="dxa"/>
              <w:left w:w="0" w:type="dxa"/>
              <w:bottom w:w="0" w:type="dxa"/>
              <w:right w:w="0" w:type="dxa"/>
            </w:tcMar>
          </w:tcPr>
          <w:p w14:paraId="59DD23BF" w14:textId="77777777" w:rsidR="0039057D" w:rsidRDefault="00000000">
            <w:pPr>
              <w:pStyle w:val="TableContent"/>
            </w:pPr>
            <w:r>
              <w:t>Explain basic signal flow from a microphone or playback device to the main loudspeakers using the local mixer layout.</w:t>
            </w:r>
          </w:p>
        </w:tc>
        <w:tc>
          <w:tcPr>
            <w:tcW w:w="0" w:type="auto"/>
            <w:tcMar>
              <w:top w:w="0" w:type="dxa"/>
              <w:left w:w="0" w:type="dxa"/>
              <w:bottom w:w="0" w:type="dxa"/>
              <w:right w:w="0" w:type="dxa"/>
            </w:tcMar>
          </w:tcPr>
          <w:p w14:paraId="13B14B81" w14:textId="77777777" w:rsidR="0039057D" w:rsidRDefault="00000000">
            <w:pPr>
              <w:pStyle w:val="TableContent"/>
            </w:pPr>
            <w:r>
              <w:t>Known installed system only.</w:t>
            </w:r>
          </w:p>
        </w:tc>
        <w:tc>
          <w:tcPr>
            <w:tcW w:w="0" w:type="auto"/>
            <w:tcMar>
              <w:top w:w="0" w:type="dxa"/>
              <w:left w:w="0" w:type="dxa"/>
              <w:bottom w:w="0" w:type="dxa"/>
              <w:right w:w="0" w:type="dxa"/>
            </w:tcMar>
          </w:tcPr>
          <w:p w14:paraId="13AA43AC" w14:textId="77777777" w:rsidR="0039057D" w:rsidRDefault="00000000">
            <w:pPr>
              <w:pStyle w:val="TableContent"/>
            </w:pPr>
            <w:r>
              <w:t>A1.K4</w:t>
            </w:r>
          </w:p>
        </w:tc>
        <w:tc>
          <w:tcPr>
            <w:tcW w:w="0" w:type="auto"/>
            <w:tcMar>
              <w:top w:w="0" w:type="dxa"/>
              <w:left w:w="0" w:type="dxa"/>
              <w:bottom w:w="0" w:type="dxa"/>
              <w:right w:w="0" w:type="dxa"/>
            </w:tcMar>
          </w:tcPr>
          <w:p w14:paraId="05F2CC9E" w14:textId="77777777" w:rsidR="0039057D" w:rsidRDefault="00000000">
            <w:pPr>
              <w:pStyle w:val="TableContent"/>
            </w:pPr>
            <w:r>
              <w:t>Walk-through at the console</w:t>
            </w:r>
          </w:p>
        </w:tc>
        <w:tc>
          <w:tcPr>
            <w:tcW w:w="0" w:type="auto"/>
            <w:tcMar>
              <w:top w:w="0" w:type="dxa"/>
              <w:left w:w="0" w:type="dxa"/>
              <w:bottom w:w="0" w:type="dxa"/>
              <w:right w:w="0" w:type="dxa"/>
            </w:tcMar>
          </w:tcPr>
          <w:p w14:paraId="4EA0868A" w14:textId="77777777" w:rsidR="0039057D" w:rsidRDefault="00000000">
            <w:pPr>
              <w:pStyle w:val="TableContent"/>
            </w:pPr>
            <w:r>
              <w:t>Candidate traces a nominated input to the main output without changing routing.</w:t>
            </w:r>
          </w:p>
        </w:tc>
        <w:tc>
          <w:tcPr>
            <w:tcW w:w="0" w:type="auto"/>
            <w:tcMar>
              <w:top w:w="0" w:type="dxa"/>
              <w:left w:w="0" w:type="dxa"/>
              <w:bottom w:w="0" w:type="dxa"/>
              <w:right w:w="0" w:type="dxa"/>
            </w:tcMar>
          </w:tcPr>
          <w:p w14:paraId="7F563E5C" w14:textId="77777777" w:rsidR="0039057D" w:rsidRDefault="00000000">
            <w:pPr>
              <w:pStyle w:val="TableContent"/>
            </w:pPr>
            <w:r>
              <w:t>Identifies input channel, level control, output path and loudspeaker destination.</w:t>
            </w:r>
          </w:p>
        </w:tc>
        <w:tc>
          <w:tcPr>
            <w:tcW w:w="0" w:type="auto"/>
            <w:tcMar>
              <w:top w:w="0" w:type="dxa"/>
              <w:left w:w="0" w:type="dxa"/>
              <w:bottom w:w="0" w:type="dxa"/>
              <w:right w:w="0" w:type="dxa"/>
            </w:tcMar>
          </w:tcPr>
          <w:p w14:paraId="2AA354A5" w14:textId="77777777" w:rsidR="0039057D" w:rsidRDefault="00000000">
            <w:pPr>
              <w:pStyle w:val="TableContent"/>
            </w:pPr>
            <w:r>
              <w:t>Also identifies where a monitor or recording/livestream feed may branch from the main path.</w:t>
            </w:r>
          </w:p>
          <w:p w14:paraId="56F31622" w14:textId="77777777" w:rsidR="0039057D" w:rsidRDefault="00000000">
            <w:pPr>
              <w:pStyle w:val="TableContent"/>
            </w:pPr>
            <w:r>
              <w:t>Source reference: Yamaha Sound Reinforcement Handbook (Davis &amp; Jones, 2nd ed.); Yamaha PA Beginner's Guide</w:t>
            </w:r>
          </w:p>
        </w:tc>
      </w:tr>
      <w:tr w:rsidR="0039057D" w14:paraId="5EE4B0C3" w14:textId="77777777">
        <w:tc>
          <w:tcPr>
            <w:tcW w:w="0" w:type="auto"/>
            <w:tcMar>
              <w:top w:w="0" w:type="dxa"/>
              <w:left w:w="0" w:type="dxa"/>
              <w:bottom w:w="0" w:type="dxa"/>
              <w:right w:w="0" w:type="dxa"/>
            </w:tcMar>
          </w:tcPr>
          <w:p w14:paraId="3F6BC750" w14:textId="77777777" w:rsidR="0039057D" w:rsidRDefault="00000000">
            <w:pPr>
              <w:pStyle w:val="TableContent"/>
            </w:pPr>
            <w:r>
              <w:t>A2.K5</w:t>
            </w:r>
          </w:p>
        </w:tc>
        <w:tc>
          <w:tcPr>
            <w:tcW w:w="0" w:type="auto"/>
            <w:tcMar>
              <w:top w:w="0" w:type="dxa"/>
              <w:left w:w="0" w:type="dxa"/>
              <w:bottom w:w="0" w:type="dxa"/>
              <w:right w:w="0" w:type="dxa"/>
            </w:tcMar>
          </w:tcPr>
          <w:p w14:paraId="24CA0E0C" w14:textId="77777777" w:rsidR="0039057D" w:rsidRDefault="00000000">
            <w:pPr>
              <w:pStyle w:val="TableContent"/>
            </w:pPr>
            <w:r>
              <w:t>K</w:t>
            </w:r>
          </w:p>
        </w:tc>
        <w:tc>
          <w:tcPr>
            <w:tcW w:w="0" w:type="auto"/>
            <w:tcMar>
              <w:top w:w="0" w:type="dxa"/>
              <w:left w:w="0" w:type="dxa"/>
              <w:bottom w:w="0" w:type="dxa"/>
              <w:right w:w="0" w:type="dxa"/>
            </w:tcMar>
          </w:tcPr>
          <w:p w14:paraId="7689AEDC" w14:textId="77777777" w:rsidR="0039057D" w:rsidRDefault="00000000">
            <w:pPr>
              <w:pStyle w:val="TableContent"/>
            </w:pPr>
            <w:r>
              <w:t>Recognise the meaning of common level indicators and basic dB/SPL language used by the audio team.</w:t>
            </w:r>
          </w:p>
        </w:tc>
        <w:tc>
          <w:tcPr>
            <w:tcW w:w="0" w:type="auto"/>
            <w:tcMar>
              <w:top w:w="0" w:type="dxa"/>
              <w:left w:w="0" w:type="dxa"/>
              <w:bottom w:w="0" w:type="dxa"/>
              <w:right w:w="0" w:type="dxa"/>
            </w:tcMar>
          </w:tcPr>
          <w:p w14:paraId="1B061939" w14:textId="77777777" w:rsidR="0039057D" w:rsidRDefault="00000000">
            <w:pPr>
              <w:pStyle w:val="TableContent"/>
            </w:pPr>
            <w:r>
              <w:t>Recognition and safe operation only; no logarithm calculations.</w:t>
            </w:r>
          </w:p>
        </w:tc>
        <w:tc>
          <w:tcPr>
            <w:tcW w:w="0" w:type="auto"/>
            <w:tcMar>
              <w:top w:w="0" w:type="dxa"/>
              <w:left w:w="0" w:type="dxa"/>
              <w:bottom w:w="0" w:type="dxa"/>
              <w:right w:w="0" w:type="dxa"/>
            </w:tcMar>
          </w:tcPr>
          <w:p w14:paraId="54025761" w14:textId="77777777" w:rsidR="0039057D" w:rsidRDefault="00000000">
            <w:pPr>
              <w:pStyle w:val="TableContent"/>
            </w:pPr>
            <w:r>
              <w:t>A1.K2</w:t>
            </w:r>
          </w:p>
        </w:tc>
        <w:tc>
          <w:tcPr>
            <w:tcW w:w="0" w:type="auto"/>
            <w:tcMar>
              <w:top w:w="0" w:type="dxa"/>
              <w:left w:w="0" w:type="dxa"/>
              <w:bottom w:w="0" w:type="dxa"/>
              <w:right w:w="0" w:type="dxa"/>
            </w:tcMar>
          </w:tcPr>
          <w:p w14:paraId="78DEFC80" w14:textId="77777777" w:rsidR="0039057D" w:rsidRDefault="00000000">
            <w:pPr>
              <w:pStyle w:val="TableContent"/>
            </w:pPr>
            <w:r>
              <w:t>Oral questioning and meter observation</w:t>
            </w:r>
          </w:p>
        </w:tc>
        <w:tc>
          <w:tcPr>
            <w:tcW w:w="0" w:type="auto"/>
            <w:tcMar>
              <w:top w:w="0" w:type="dxa"/>
              <w:left w:w="0" w:type="dxa"/>
              <w:bottom w:w="0" w:type="dxa"/>
              <w:right w:w="0" w:type="dxa"/>
            </w:tcMar>
          </w:tcPr>
          <w:p w14:paraId="1D89B9A8" w14:textId="77777777" w:rsidR="0039057D" w:rsidRDefault="00000000">
            <w:pPr>
              <w:pStyle w:val="TableContent"/>
            </w:pPr>
            <w:r>
              <w:t>Candidate states what “too low”, “healthy”, and “too high/clipping” indications mean.</w:t>
            </w:r>
          </w:p>
        </w:tc>
        <w:tc>
          <w:tcPr>
            <w:tcW w:w="0" w:type="auto"/>
            <w:tcMar>
              <w:top w:w="0" w:type="dxa"/>
              <w:left w:w="0" w:type="dxa"/>
              <w:bottom w:w="0" w:type="dxa"/>
              <w:right w:w="0" w:type="dxa"/>
            </w:tcMar>
          </w:tcPr>
          <w:p w14:paraId="47A41EF3" w14:textId="77777777" w:rsidR="0039057D" w:rsidRDefault="00000000">
            <w:pPr>
              <w:pStyle w:val="TableContent"/>
            </w:pPr>
            <w:r>
              <w:t>Keeps levels within the venue’s normal safe range and asks for help if clipping occurs.</w:t>
            </w:r>
          </w:p>
        </w:tc>
        <w:tc>
          <w:tcPr>
            <w:tcW w:w="0" w:type="auto"/>
            <w:tcMar>
              <w:top w:w="0" w:type="dxa"/>
              <w:left w:w="0" w:type="dxa"/>
              <w:bottom w:w="0" w:type="dxa"/>
              <w:right w:w="0" w:type="dxa"/>
            </w:tcMar>
          </w:tcPr>
          <w:p w14:paraId="7E441D9A" w14:textId="77777777" w:rsidR="0039057D" w:rsidRDefault="00000000">
            <w:pPr>
              <w:pStyle w:val="TableContent"/>
            </w:pPr>
            <w:r>
              <w:t>Explains that dB is a relative scale and that small fader moves can be significant.</w:t>
            </w:r>
          </w:p>
          <w:p w14:paraId="1630882C" w14:textId="77777777" w:rsidR="0039057D" w:rsidRDefault="00000000">
            <w:pPr>
              <w:pStyle w:val="TableContent"/>
            </w:pPr>
            <w:r>
              <w:t>Source reference: Yamaha Sound Reinforcement Handbook (Davis &amp; Jones, 2nd ed.); Yamaha PA Beginner's Guide</w:t>
            </w:r>
          </w:p>
        </w:tc>
      </w:tr>
      <w:tr w:rsidR="0039057D" w14:paraId="28278D5B" w14:textId="77777777">
        <w:tc>
          <w:tcPr>
            <w:tcW w:w="0" w:type="auto"/>
            <w:tcMar>
              <w:top w:w="0" w:type="dxa"/>
              <w:left w:w="0" w:type="dxa"/>
              <w:bottom w:w="0" w:type="dxa"/>
              <w:right w:w="0" w:type="dxa"/>
            </w:tcMar>
          </w:tcPr>
          <w:p w14:paraId="065E0C33" w14:textId="77777777" w:rsidR="0039057D" w:rsidRDefault="00000000">
            <w:pPr>
              <w:pStyle w:val="TableContent"/>
            </w:pPr>
            <w:r>
              <w:t>A2.S4</w:t>
            </w:r>
          </w:p>
        </w:tc>
        <w:tc>
          <w:tcPr>
            <w:tcW w:w="0" w:type="auto"/>
            <w:tcMar>
              <w:top w:w="0" w:type="dxa"/>
              <w:left w:w="0" w:type="dxa"/>
              <w:bottom w:w="0" w:type="dxa"/>
              <w:right w:w="0" w:type="dxa"/>
            </w:tcMar>
          </w:tcPr>
          <w:p w14:paraId="6106AE75" w14:textId="77777777" w:rsidR="0039057D" w:rsidRDefault="00000000">
            <w:pPr>
              <w:pStyle w:val="TableContent"/>
            </w:pPr>
            <w:r>
              <w:t>S</w:t>
            </w:r>
          </w:p>
        </w:tc>
        <w:tc>
          <w:tcPr>
            <w:tcW w:w="0" w:type="auto"/>
            <w:tcMar>
              <w:top w:w="0" w:type="dxa"/>
              <w:left w:w="0" w:type="dxa"/>
              <w:bottom w:w="0" w:type="dxa"/>
              <w:right w:w="0" w:type="dxa"/>
            </w:tcMar>
          </w:tcPr>
          <w:p w14:paraId="585FA59B" w14:textId="77777777" w:rsidR="0039057D" w:rsidRDefault="00000000">
            <w:pPr>
              <w:pStyle w:val="TableContent"/>
            </w:pPr>
            <w:r>
              <w:t xml:space="preserve">Set a basic starting level for one speech microphone using the </w:t>
            </w:r>
            <w:r>
              <w:lastRenderedPageBreak/>
              <w:t>venue checklist and assessor instruction.</w:t>
            </w:r>
          </w:p>
        </w:tc>
        <w:tc>
          <w:tcPr>
            <w:tcW w:w="0" w:type="auto"/>
            <w:tcMar>
              <w:top w:w="0" w:type="dxa"/>
              <w:left w:w="0" w:type="dxa"/>
              <w:bottom w:w="0" w:type="dxa"/>
              <w:right w:w="0" w:type="dxa"/>
            </w:tcMar>
          </w:tcPr>
          <w:p w14:paraId="686102BF" w14:textId="77777777" w:rsidR="0039057D" w:rsidRDefault="00000000">
            <w:pPr>
              <w:pStyle w:val="TableContent"/>
            </w:pPr>
            <w:r>
              <w:lastRenderedPageBreak/>
              <w:t>One known wired or wireless speech microphone.</w:t>
            </w:r>
          </w:p>
        </w:tc>
        <w:tc>
          <w:tcPr>
            <w:tcW w:w="0" w:type="auto"/>
            <w:tcMar>
              <w:top w:w="0" w:type="dxa"/>
              <w:left w:w="0" w:type="dxa"/>
              <w:bottom w:w="0" w:type="dxa"/>
              <w:right w:w="0" w:type="dxa"/>
            </w:tcMar>
          </w:tcPr>
          <w:p w14:paraId="6CB3589D" w14:textId="77777777" w:rsidR="0039057D" w:rsidRDefault="00000000">
            <w:pPr>
              <w:pStyle w:val="TableContent"/>
            </w:pPr>
            <w:r>
              <w:t>A1.S2; A2.K5</w:t>
            </w:r>
          </w:p>
        </w:tc>
        <w:tc>
          <w:tcPr>
            <w:tcW w:w="0" w:type="auto"/>
            <w:tcMar>
              <w:top w:w="0" w:type="dxa"/>
              <w:left w:w="0" w:type="dxa"/>
              <w:bottom w:w="0" w:type="dxa"/>
              <w:right w:w="0" w:type="dxa"/>
            </w:tcMar>
          </w:tcPr>
          <w:p w14:paraId="375B6936" w14:textId="77777777" w:rsidR="0039057D" w:rsidRDefault="00000000">
            <w:pPr>
              <w:pStyle w:val="TableContent"/>
            </w:pPr>
            <w:r>
              <w:t>Observed practical task</w:t>
            </w:r>
          </w:p>
        </w:tc>
        <w:tc>
          <w:tcPr>
            <w:tcW w:w="0" w:type="auto"/>
            <w:tcMar>
              <w:top w:w="0" w:type="dxa"/>
              <w:left w:w="0" w:type="dxa"/>
              <w:bottom w:w="0" w:type="dxa"/>
              <w:right w:w="0" w:type="dxa"/>
            </w:tcMar>
          </w:tcPr>
          <w:p w14:paraId="48DFFEEE" w14:textId="77777777" w:rsidR="0039057D" w:rsidRDefault="00000000">
            <w:pPr>
              <w:pStyle w:val="TableContent"/>
            </w:pPr>
            <w:r>
              <w:t>Assessor observes level setting against a known reference.</w:t>
            </w:r>
          </w:p>
        </w:tc>
        <w:tc>
          <w:tcPr>
            <w:tcW w:w="0" w:type="auto"/>
            <w:tcMar>
              <w:top w:w="0" w:type="dxa"/>
              <w:left w:w="0" w:type="dxa"/>
              <w:bottom w:w="0" w:type="dxa"/>
              <w:right w:w="0" w:type="dxa"/>
            </w:tcMar>
          </w:tcPr>
          <w:p w14:paraId="5443C0C8" w14:textId="77777777" w:rsidR="0039057D" w:rsidRDefault="00000000">
            <w:pPr>
              <w:pStyle w:val="TableContent"/>
            </w:pPr>
            <w:r>
              <w:t xml:space="preserve">Achieves intelligible speech without obvious </w:t>
            </w:r>
            <w:r>
              <w:lastRenderedPageBreak/>
              <w:t>clipping or feedback.</w:t>
            </w:r>
          </w:p>
        </w:tc>
        <w:tc>
          <w:tcPr>
            <w:tcW w:w="0" w:type="auto"/>
            <w:tcMar>
              <w:top w:w="0" w:type="dxa"/>
              <w:left w:w="0" w:type="dxa"/>
              <w:bottom w:w="0" w:type="dxa"/>
              <w:right w:w="0" w:type="dxa"/>
            </w:tcMar>
          </w:tcPr>
          <w:p w14:paraId="4647AE12" w14:textId="77777777" w:rsidR="0039057D" w:rsidRDefault="00000000">
            <w:pPr>
              <w:pStyle w:val="TableContent"/>
            </w:pPr>
            <w:r>
              <w:lastRenderedPageBreak/>
              <w:t>Makes adjustments gradually while listening to the result.</w:t>
            </w:r>
          </w:p>
          <w:p w14:paraId="46EDB437" w14:textId="77777777" w:rsidR="0039057D" w:rsidRDefault="00000000">
            <w:pPr>
              <w:pStyle w:val="TableContent"/>
            </w:pPr>
            <w:r>
              <w:lastRenderedPageBreak/>
              <w:t>Source reference: Yamaha PA Beginner's Guide; Shure Microphone Basics</w:t>
            </w:r>
          </w:p>
        </w:tc>
      </w:tr>
    </w:tbl>
    <w:p w14:paraId="10669AB4" w14:textId="77777777" w:rsidR="0039057D" w:rsidRDefault="00000000">
      <w:pPr>
        <w:pStyle w:val="Heading1"/>
      </w:pPr>
      <w:r>
        <w:lastRenderedPageBreak/>
        <w:t>Assessment specification</w:t>
      </w:r>
    </w:p>
    <w:p w14:paraId="4B49992C" w14:textId="77777777" w:rsidR="0039057D" w:rsidRDefault="00000000">
      <w:r>
        <w:t>Define how a candidate will be assessed at this grade. The assessment should be realistic, proportionate and capable of being repeated by different assessors with consistent results.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82"/>
        <w:gridCol w:w="9338"/>
      </w:tblGrid>
      <w:tr w:rsidR="0039057D" w14:paraId="310CF687" w14:textId="77777777">
        <w:trPr>
          <w:tblHeader/>
        </w:trPr>
        <w:tc>
          <w:tcPr>
            <w:tcW w:w="0" w:type="auto"/>
            <w:shd w:val="clear" w:color="auto" w:fill="D9D9D9"/>
            <w:tcMar>
              <w:top w:w="0" w:type="dxa"/>
              <w:left w:w="0" w:type="dxa"/>
              <w:bottom w:w="0" w:type="dxa"/>
              <w:right w:w="0" w:type="dxa"/>
            </w:tcMar>
          </w:tcPr>
          <w:p w14:paraId="61860626" w14:textId="77777777" w:rsidR="0039057D" w:rsidRDefault="00000000">
            <w:pPr>
              <w:pStyle w:val="TableHeader"/>
            </w:pPr>
            <w:r>
              <w:t>Assessment element</w:t>
            </w:r>
          </w:p>
        </w:tc>
        <w:tc>
          <w:tcPr>
            <w:tcW w:w="0" w:type="auto"/>
            <w:shd w:val="clear" w:color="auto" w:fill="D9D9D9"/>
            <w:tcMar>
              <w:top w:w="0" w:type="dxa"/>
              <w:left w:w="0" w:type="dxa"/>
              <w:bottom w:w="0" w:type="dxa"/>
              <w:right w:w="0" w:type="dxa"/>
            </w:tcMar>
          </w:tcPr>
          <w:p w14:paraId="6DA6BF7C" w14:textId="77777777" w:rsidR="0039057D" w:rsidRDefault="00000000">
            <w:pPr>
              <w:pStyle w:val="TableHeader"/>
            </w:pPr>
            <w:r>
              <w:t>Committee to define</w:t>
            </w:r>
          </w:p>
        </w:tc>
      </w:tr>
      <w:tr w:rsidR="0039057D" w14:paraId="3E44E030" w14:textId="77777777">
        <w:tc>
          <w:tcPr>
            <w:tcW w:w="0" w:type="auto"/>
            <w:tcMar>
              <w:top w:w="0" w:type="dxa"/>
              <w:left w:w="0" w:type="dxa"/>
              <w:bottom w:w="0" w:type="dxa"/>
              <w:right w:w="0" w:type="dxa"/>
            </w:tcMar>
          </w:tcPr>
          <w:p w14:paraId="595A63E5" w14:textId="77777777" w:rsidR="0039057D" w:rsidRDefault="00000000">
            <w:pPr>
              <w:pStyle w:val="TableContent"/>
            </w:pPr>
            <w:r>
              <w:t>Assessment scenario</w:t>
            </w:r>
          </w:p>
        </w:tc>
        <w:tc>
          <w:tcPr>
            <w:tcW w:w="0" w:type="auto"/>
            <w:tcMar>
              <w:top w:w="0" w:type="dxa"/>
              <w:left w:w="0" w:type="dxa"/>
              <w:bottom w:w="0" w:type="dxa"/>
              <w:right w:w="0" w:type="dxa"/>
            </w:tcMar>
          </w:tcPr>
          <w:p w14:paraId="7BB733A3" w14:textId="77777777" w:rsidR="0039057D" w:rsidRDefault="00000000">
            <w:pPr>
              <w:pStyle w:val="TableContent"/>
            </w:pPr>
            <w:r>
              <w:t>Carry out a routine line-check and simple operation of speech/playback sources.</w:t>
            </w:r>
          </w:p>
        </w:tc>
      </w:tr>
      <w:tr w:rsidR="0039057D" w14:paraId="58746CD5" w14:textId="77777777">
        <w:tc>
          <w:tcPr>
            <w:tcW w:w="0" w:type="auto"/>
            <w:tcMar>
              <w:top w:w="0" w:type="dxa"/>
              <w:left w:w="0" w:type="dxa"/>
              <w:bottom w:w="0" w:type="dxa"/>
              <w:right w:w="0" w:type="dxa"/>
            </w:tcMar>
          </w:tcPr>
          <w:p w14:paraId="73596188" w14:textId="77777777" w:rsidR="0039057D" w:rsidRDefault="00000000">
            <w:pPr>
              <w:pStyle w:val="TableContent"/>
            </w:pPr>
            <w:r>
              <w:t>Minimum practical task</w:t>
            </w:r>
          </w:p>
        </w:tc>
        <w:tc>
          <w:tcPr>
            <w:tcW w:w="0" w:type="auto"/>
            <w:tcMar>
              <w:top w:w="0" w:type="dxa"/>
              <w:left w:w="0" w:type="dxa"/>
              <w:bottom w:w="0" w:type="dxa"/>
              <w:right w:w="0" w:type="dxa"/>
            </w:tcMar>
          </w:tcPr>
          <w:p w14:paraId="46FFA547" w14:textId="77777777" w:rsidR="0039057D" w:rsidRDefault="00000000">
            <w:pPr>
              <w:pStyle w:val="TableContent"/>
            </w:pPr>
            <w:r>
              <w:t>Follow power sequence, check one or more channels, avoid clipping and respond to basic feedback.</w:t>
            </w:r>
          </w:p>
        </w:tc>
      </w:tr>
      <w:tr w:rsidR="0039057D" w14:paraId="7F406FE5" w14:textId="77777777">
        <w:tc>
          <w:tcPr>
            <w:tcW w:w="0" w:type="auto"/>
            <w:tcMar>
              <w:top w:w="0" w:type="dxa"/>
              <w:left w:w="0" w:type="dxa"/>
              <w:bottom w:w="0" w:type="dxa"/>
              <w:right w:w="0" w:type="dxa"/>
            </w:tcMar>
          </w:tcPr>
          <w:p w14:paraId="058011A2" w14:textId="77777777" w:rsidR="0039057D" w:rsidRDefault="00000000">
            <w:pPr>
              <w:pStyle w:val="TableContent"/>
            </w:pPr>
            <w:r>
              <w:t>Knowledge questioning</w:t>
            </w:r>
          </w:p>
        </w:tc>
        <w:tc>
          <w:tcPr>
            <w:tcW w:w="0" w:type="auto"/>
            <w:tcMar>
              <w:top w:w="0" w:type="dxa"/>
              <w:left w:w="0" w:type="dxa"/>
              <w:bottom w:w="0" w:type="dxa"/>
              <w:right w:w="0" w:type="dxa"/>
            </w:tcMar>
          </w:tcPr>
          <w:p w14:paraId="1D3116B2" w14:textId="77777777" w:rsidR="0039057D" w:rsidRDefault="00000000">
            <w:pPr>
              <w:pStyle w:val="TableContent"/>
            </w:pPr>
            <w:r>
              <w:t>Signal flow, DI/mic basics, gain/headroom and local safety procedure.</w:t>
            </w:r>
          </w:p>
        </w:tc>
      </w:tr>
      <w:tr w:rsidR="0039057D" w14:paraId="7150523A" w14:textId="77777777">
        <w:tc>
          <w:tcPr>
            <w:tcW w:w="0" w:type="auto"/>
            <w:tcMar>
              <w:top w:w="0" w:type="dxa"/>
              <w:left w:w="0" w:type="dxa"/>
              <w:bottom w:w="0" w:type="dxa"/>
              <w:right w:w="0" w:type="dxa"/>
            </w:tcMar>
          </w:tcPr>
          <w:p w14:paraId="66119E19" w14:textId="77777777" w:rsidR="0039057D" w:rsidRDefault="00000000">
            <w:pPr>
              <w:pStyle w:val="TableContent"/>
            </w:pPr>
            <w:r>
              <w:t>Evidence required</w:t>
            </w:r>
          </w:p>
        </w:tc>
        <w:tc>
          <w:tcPr>
            <w:tcW w:w="0" w:type="auto"/>
            <w:tcMar>
              <w:top w:w="0" w:type="dxa"/>
              <w:left w:w="0" w:type="dxa"/>
              <w:bottom w:w="0" w:type="dxa"/>
              <w:right w:w="0" w:type="dxa"/>
            </w:tcMar>
          </w:tcPr>
          <w:p w14:paraId="4CEB134D" w14:textId="77777777" w:rsidR="0039057D" w:rsidRDefault="00000000">
            <w:pPr>
              <w:pStyle w:val="TableContent"/>
            </w:pPr>
            <w:r>
              <w:t>Observed practical task and completed checklist.</w:t>
            </w:r>
          </w:p>
        </w:tc>
      </w:tr>
      <w:tr w:rsidR="0039057D" w14:paraId="7727159B" w14:textId="77777777">
        <w:tc>
          <w:tcPr>
            <w:tcW w:w="0" w:type="auto"/>
            <w:tcMar>
              <w:top w:w="0" w:type="dxa"/>
              <w:left w:w="0" w:type="dxa"/>
              <w:bottom w:w="0" w:type="dxa"/>
              <w:right w:w="0" w:type="dxa"/>
            </w:tcMar>
          </w:tcPr>
          <w:p w14:paraId="316F726F" w14:textId="77777777" w:rsidR="0039057D" w:rsidRDefault="00000000">
            <w:pPr>
              <w:pStyle w:val="TableContent"/>
            </w:pPr>
            <w:r>
              <w:t>Pass standard</w:t>
            </w:r>
          </w:p>
        </w:tc>
        <w:tc>
          <w:tcPr>
            <w:tcW w:w="0" w:type="auto"/>
            <w:tcMar>
              <w:top w:w="0" w:type="dxa"/>
              <w:left w:w="0" w:type="dxa"/>
              <w:bottom w:w="0" w:type="dxa"/>
              <w:right w:w="0" w:type="dxa"/>
            </w:tcMar>
          </w:tcPr>
          <w:p w14:paraId="1B85CD71" w14:textId="77777777" w:rsidR="0039057D" w:rsidRDefault="00000000">
            <w:pPr>
              <w:pStyle w:val="TableContent"/>
            </w:pPr>
            <w:r>
              <w:t>Completes routine task in sequence and reports issues correctly.</w:t>
            </w:r>
          </w:p>
        </w:tc>
      </w:tr>
      <w:tr w:rsidR="0039057D" w14:paraId="372D5D17" w14:textId="77777777">
        <w:tc>
          <w:tcPr>
            <w:tcW w:w="0" w:type="auto"/>
            <w:tcMar>
              <w:top w:w="0" w:type="dxa"/>
              <w:left w:w="0" w:type="dxa"/>
              <w:bottom w:w="0" w:type="dxa"/>
              <w:right w:w="0" w:type="dxa"/>
            </w:tcMar>
          </w:tcPr>
          <w:p w14:paraId="3174C5EF" w14:textId="77777777" w:rsidR="0039057D" w:rsidRDefault="00000000">
            <w:pPr>
              <w:pStyle w:val="TableContent"/>
            </w:pPr>
            <w:r>
              <w:t>Merit indicator</w:t>
            </w:r>
          </w:p>
        </w:tc>
        <w:tc>
          <w:tcPr>
            <w:tcW w:w="0" w:type="auto"/>
            <w:tcMar>
              <w:top w:w="0" w:type="dxa"/>
              <w:left w:w="0" w:type="dxa"/>
              <w:bottom w:w="0" w:type="dxa"/>
              <w:right w:w="0" w:type="dxa"/>
            </w:tcMar>
          </w:tcPr>
          <w:p w14:paraId="67DA2795" w14:textId="77777777" w:rsidR="0039057D" w:rsidRDefault="00000000">
            <w:pPr>
              <w:pStyle w:val="TableContent"/>
            </w:pPr>
            <w:r>
              <w:t>Identifies likely location of simple faults.</w:t>
            </w:r>
          </w:p>
        </w:tc>
      </w:tr>
      <w:tr w:rsidR="0039057D" w14:paraId="015EF39A" w14:textId="77777777">
        <w:tc>
          <w:tcPr>
            <w:tcW w:w="0" w:type="auto"/>
            <w:tcMar>
              <w:top w:w="0" w:type="dxa"/>
              <w:left w:w="0" w:type="dxa"/>
              <w:bottom w:w="0" w:type="dxa"/>
              <w:right w:w="0" w:type="dxa"/>
            </w:tcMar>
          </w:tcPr>
          <w:p w14:paraId="62590CA7" w14:textId="77777777" w:rsidR="0039057D" w:rsidRDefault="00000000">
            <w:pPr>
              <w:pStyle w:val="TableContent"/>
            </w:pPr>
            <w:r>
              <w:t>Distinction indicator</w:t>
            </w:r>
          </w:p>
        </w:tc>
        <w:tc>
          <w:tcPr>
            <w:tcW w:w="0" w:type="auto"/>
            <w:tcMar>
              <w:top w:w="0" w:type="dxa"/>
              <w:left w:w="0" w:type="dxa"/>
              <w:bottom w:w="0" w:type="dxa"/>
              <w:right w:w="0" w:type="dxa"/>
            </w:tcMar>
          </w:tcPr>
          <w:p w14:paraId="0D473F95" w14:textId="77777777" w:rsidR="0039057D" w:rsidRDefault="00000000">
            <w:pPr>
              <w:pStyle w:val="TableContent"/>
            </w:pPr>
            <w:r>
              <w:t>Works smoothly with minimal prompting and useful self-checking.</w:t>
            </w:r>
          </w:p>
        </w:tc>
      </w:tr>
    </w:tbl>
    <w:p w14:paraId="32B3FE76" w14:textId="77777777" w:rsidR="0039057D" w:rsidRDefault="00000000">
      <w:pPr>
        <w:pStyle w:val="Heading1"/>
      </w:pPr>
      <w:r>
        <w:t>Assessment criteria grid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54"/>
        <w:gridCol w:w="3777"/>
        <w:gridCol w:w="4000"/>
        <w:gridCol w:w="3962"/>
      </w:tblGrid>
      <w:tr w:rsidR="0039057D" w14:paraId="765C3FFC" w14:textId="77777777">
        <w:trPr>
          <w:tblHeader/>
        </w:trPr>
        <w:tc>
          <w:tcPr>
            <w:tcW w:w="0" w:type="auto"/>
            <w:shd w:val="clear" w:color="auto" w:fill="D9D9D9"/>
            <w:tcMar>
              <w:top w:w="0" w:type="dxa"/>
              <w:left w:w="0" w:type="dxa"/>
              <w:bottom w:w="0" w:type="dxa"/>
              <w:right w:w="0" w:type="dxa"/>
            </w:tcMar>
          </w:tcPr>
          <w:p w14:paraId="3E35D274" w14:textId="77777777" w:rsidR="0039057D" w:rsidRDefault="00000000">
            <w:pPr>
              <w:pStyle w:val="TableHeader"/>
            </w:pPr>
            <w:r>
              <w:t>Criterion area</w:t>
            </w:r>
          </w:p>
        </w:tc>
        <w:tc>
          <w:tcPr>
            <w:tcW w:w="0" w:type="auto"/>
            <w:shd w:val="clear" w:color="auto" w:fill="D9D9D9"/>
            <w:tcMar>
              <w:top w:w="0" w:type="dxa"/>
              <w:left w:w="0" w:type="dxa"/>
              <w:bottom w:w="0" w:type="dxa"/>
              <w:right w:w="0" w:type="dxa"/>
            </w:tcMar>
          </w:tcPr>
          <w:p w14:paraId="31D78C76" w14:textId="77777777" w:rsidR="0039057D" w:rsidRDefault="00000000">
            <w:pPr>
              <w:pStyle w:val="TableHeader"/>
            </w:pPr>
            <w:r>
              <w:t>Pass</w:t>
            </w:r>
          </w:p>
        </w:tc>
        <w:tc>
          <w:tcPr>
            <w:tcW w:w="0" w:type="auto"/>
            <w:shd w:val="clear" w:color="auto" w:fill="D9D9D9"/>
            <w:tcMar>
              <w:top w:w="0" w:type="dxa"/>
              <w:left w:w="0" w:type="dxa"/>
              <w:bottom w:w="0" w:type="dxa"/>
              <w:right w:w="0" w:type="dxa"/>
            </w:tcMar>
          </w:tcPr>
          <w:p w14:paraId="353464B5" w14:textId="77777777" w:rsidR="0039057D" w:rsidRDefault="00000000">
            <w:pPr>
              <w:pStyle w:val="TableHeader"/>
            </w:pPr>
            <w:r>
              <w:t>Merit</w:t>
            </w:r>
          </w:p>
        </w:tc>
        <w:tc>
          <w:tcPr>
            <w:tcW w:w="0" w:type="auto"/>
            <w:shd w:val="clear" w:color="auto" w:fill="D9D9D9"/>
            <w:tcMar>
              <w:top w:w="0" w:type="dxa"/>
              <w:left w:w="0" w:type="dxa"/>
              <w:bottom w:w="0" w:type="dxa"/>
              <w:right w:w="0" w:type="dxa"/>
            </w:tcMar>
          </w:tcPr>
          <w:p w14:paraId="3608456D" w14:textId="77777777" w:rsidR="0039057D" w:rsidRDefault="00000000">
            <w:pPr>
              <w:pStyle w:val="TableHeader"/>
            </w:pPr>
            <w:r>
              <w:t>Distinction</w:t>
            </w:r>
          </w:p>
        </w:tc>
      </w:tr>
      <w:tr w:rsidR="0039057D" w14:paraId="39D04B41" w14:textId="77777777">
        <w:tc>
          <w:tcPr>
            <w:tcW w:w="0" w:type="auto"/>
            <w:tcMar>
              <w:top w:w="0" w:type="dxa"/>
              <w:left w:w="0" w:type="dxa"/>
              <w:bottom w:w="0" w:type="dxa"/>
              <w:right w:w="0" w:type="dxa"/>
            </w:tcMar>
          </w:tcPr>
          <w:p w14:paraId="4C0F9B23" w14:textId="77777777" w:rsidR="0039057D" w:rsidRDefault="00000000">
            <w:pPr>
              <w:pStyle w:val="TableContent"/>
            </w:pPr>
            <w:r>
              <w:t>Safety and procedure</w:t>
            </w:r>
          </w:p>
        </w:tc>
        <w:tc>
          <w:tcPr>
            <w:tcW w:w="0" w:type="auto"/>
            <w:tcMar>
              <w:top w:w="0" w:type="dxa"/>
              <w:left w:w="0" w:type="dxa"/>
              <w:bottom w:w="0" w:type="dxa"/>
              <w:right w:w="0" w:type="dxa"/>
            </w:tcMar>
          </w:tcPr>
          <w:p w14:paraId="0DBF5979" w14:textId="77777777" w:rsidR="0039057D" w:rsidRDefault="00000000">
            <w:pPr>
              <w:pStyle w:val="TableContent"/>
            </w:pPr>
            <w:r>
              <w:t>Operates safely and follows local procedures.</w:t>
            </w:r>
          </w:p>
        </w:tc>
        <w:tc>
          <w:tcPr>
            <w:tcW w:w="0" w:type="auto"/>
            <w:tcMar>
              <w:top w:w="0" w:type="dxa"/>
              <w:left w:w="0" w:type="dxa"/>
              <w:bottom w:w="0" w:type="dxa"/>
              <w:right w:w="0" w:type="dxa"/>
            </w:tcMar>
          </w:tcPr>
          <w:p w14:paraId="00D81C93" w14:textId="77777777" w:rsidR="0039057D" w:rsidRDefault="00000000">
            <w:pPr>
              <w:pStyle w:val="TableContent"/>
            </w:pPr>
            <w:r>
              <w:t>Anticipates common risks and prevents avoidable issues.</w:t>
            </w:r>
          </w:p>
        </w:tc>
        <w:tc>
          <w:tcPr>
            <w:tcW w:w="0" w:type="auto"/>
            <w:tcMar>
              <w:top w:w="0" w:type="dxa"/>
              <w:left w:w="0" w:type="dxa"/>
              <w:bottom w:w="0" w:type="dxa"/>
              <w:right w:w="0" w:type="dxa"/>
            </w:tcMar>
          </w:tcPr>
          <w:p w14:paraId="7DCCEDEB" w14:textId="77777777" w:rsidR="0039057D" w:rsidRDefault="00000000">
            <w:pPr>
              <w:pStyle w:val="TableContent"/>
            </w:pPr>
            <w:r>
              <w:t>Models safe practice and improves procedure where appropriate.</w:t>
            </w:r>
          </w:p>
        </w:tc>
      </w:tr>
      <w:tr w:rsidR="0039057D" w14:paraId="5DB46182" w14:textId="77777777">
        <w:tc>
          <w:tcPr>
            <w:tcW w:w="0" w:type="auto"/>
            <w:tcMar>
              <w:top w:w="0" w:type="dxa"/>
              <w:left w:w="0" w:type="dxa"/>
              <w:bottom w:w="0" w:type="dxa"/>
              <w:right w:w="0" w:type="dxa"/>
            </w:tcMar>
          </w:tcPr>
          <w:p w14:paraId="06E3DDCD" w14:textId="77777777" w:rsidR="0039057D" w:rsidRDefault="00000000">
            <w:pPr>
              <w:pStyle w:val="TableContent"/>
            </w:pPr>
            <w:r>
              <w:t>Technical accuracy</w:t>
            </w:r>
          </w:p>
        </w:tc>
        <w:tc>
          <w:tcPr>
            <w:tcW w:w="0" w:type="auto"/>
            <w:tcMar>
              <w:top w:w="0" w:type="dxa"/>
              <w:left w:w="0" w:type="dxa"/>
              <w:bottom w:w="0" w:type="dxa"/>
              <w:right w:w="0" w:type="dxa"/>
            </w:tcMar>
          </w:tcPr>
          <w:p w14:paraId="6EC0A523" w14:textId="77777777" w:rsidR="0039057D" w:rsidRDefault="00000000">
            <w:pPr>
              <w:pStyle w:val="TableContent"/>
            </w:pPr>
            <w:r>
              <w:t>Completes required technical tasks correctly at the grade level.</w:t>
            </w:r>
          </w:p>
        </w:tc>
        <w:tc>
          <w:tcPr>
            <w:tcW w:w="0" w:type="auto"/>
            <w:tcMar>
              <w:top w:w="0" w:type="dxa"/>
              <w:left w:w="0" w:type="dxa"/>
              <w:bottom w:w="0" w:type="dxa"/>
              <w:right w:w="0" w:type="dxa"/>
            </w:tcMar>
          </w:tcPr>
          <w:p w14:paraId="6F8C1B3C" w14:textId="77777777" w:rsidR="0039057D" w:rsidRDefault="00000000">
            <w:pPr>
              <w:pStyle w:val="TableContent"/>
            </w:pPr>
            <w:r>
              <w:t>Completes tasks reliably with limited prompting and good self-checking.</w:t>
            </w:r>
          </w:p>
        </w:tc>
        <w:tc>
          <w:tcPr>
            <w:tcW w:w="0" w:type="auto"/>
            <w:tcMar>
              <w:top w:w="0" w:type="dxa"/>
              <w:left w:w="0" w:type="dxa"/>
              <w:bottom w:w="0" w:type="dxa"/>
              <w:right w:w="0" w:type="dxa"/>
            </w:tcMar>
          </w:tcPr>
          <w:p w14:paraId="6CFDBFCF" w14:textId="77777777" w:rsidR="0039057D" w:rsidRDefault="00000000">
            <w:pPr>
              <w:pStyle w:val="TableContent"/>
            </w:pPr>
            <w:r>
              <w:t>Shows assured control and explains decisions clearly.</w:t>
            </w:r>
          </w:p>
        </w:tc>
      </w:tr>
      <w:tr w:rsidR="0039057D" w14:paraId="38EF0C56" w14:textId="77777777">
        <w:tc>
          <w:tcPr>
            <w:tcW w:w="0" w:type="auto"/>
            <w:tcMar>
              <w:top w:w="0" w:type="dxa"/>
              <w:left w:w="0" w:type="dxa"/>
              <w:bottom w:w="0" w:type="dxa"/>
              <w:right w:w="0" w:type="dxa"/>
            </w:tcMar>
          </w:tcPr>
          <w:p w14:paraId="6C0D950F" w14:textId="77777777" w:rsidR="0039057D" w:rsidRDefault="00000000">
            <w:pPr>
              <w:pStyle w:val="TableContent"/>
            </w:pPr>
            <w:r>
              <w:t>Listening / communication quality</w:t>
            </w:r>
          </w:p>
        </w:tc>
        <w:tc>
          <w:tcPr>
            <w:tcW w:w="0" w:type="auto"/>
            <w:tcMar>
              <w:top w:w="0" w:type="dxa"/>
              <w:left w:w="0" w:type="dxa"/>
              <w:bottom w:w="0" w:type="dxa"/>
              <w:right w:w="0" w:type="dxa"/>
            </w:tcMar>
          </w:tcPr>
          <w:p w14:paraId="601C62AC" w14:textId="77777777" w:rsidR="0039057D" w:rsidRDefault="00000000">
            <w:pPr>
              <w:pStyle w:val="TableContent"/>
            </w:pPr>
            <w:r>
              <w:t>Achieves suitable clarity and audibility for the scenario.</w:t>
            </w:r>
          </w:p>
        </w:tc>
        <w:tc>
          <w:tcPr>
            <w:tcW w:w="0" w:type="auto"/>
            <w:tcMar>
              <w:top w:w="0" w:type="dxa"/>
              <w:left w:w="0" w:type="dxa"/>
              <w:bottom w:w="0" w:type="dxa"/>
              <w:right w:w="0" w:type="dxa"/>
            </w:tcMar>
          </w:tcPr>
          <w:p w14:paraId="3C0254D9" w14:textId="77777777" w:rsidR="0039057D" w:rsidRDefault="00000000">
            <w:pPr>
              <w:pStyle w:val="TableContent"/>
            </w:pPr>
            <w:r>
              <w:t>Improves quality through appropriate adjustments.</w:t>
            </w:r>
          </w:p>
        </w:tc>
        <w:tc>
          <w:tcPr>
            <w:tcW w:w="0" w:type="auto"/>
            <w:tcMar>
              <w:top w:w="0" w:type="dxa"/>
              <w:left w:w="0" w:type="dxa"/>
              <w:bottom w:w="0" w:type="dxa"/>
              <w:right w:w="0" w:type="dxa"/>
            </w:tcMar>
          </w:tcPr>
          <w:p w14:paraId="407DE60B" w14:textId="77777777" w:rsidR="0039057D" w:rsidRDefault="00000000">
            <w:pPr>
              <w:pStyle w:val="TableContent"/>
            </w:pPr>
            <w:r>
              <w:t>Shows refined judgement appropriate to the grade and context.</w:t>
            </w:r>
          </w:p>
        </w:tc>
      </w:tr>
      <w:tr w:rsidR="0039057D" w14:paraId="364BB1FE" w14:textId="77777777">
        <w:tc>
          <w:tcPr>
            <w:tcW w:w="0" w:type="auto"/>
            <w:tcMar>
              <w:top w:w="0" w:type="dxa"/>
              <w:left w:w="0" w:type="dxa"/>
              <w:bottom w:w="0" w:type="dxa"/>
              <w:right w:w="0" w:type="dxa"/>
            </w:tcMar>
          </w:tcPr>
          <w:p w14:paraId="45B91F00" w14:textId="77777777" w:rsidR="0039057D" w:rsidRDefault="00000000">
            <w:pPr>
              <w:pStyle w:val="TableContent"/>
            </w:pPr>
            <w:r>
              <w:t>Problem response</w:t>
            </w:r>
          </w:p>
        </w:tc>
        <w:tc>
          <w:tcPr>
            <w:tcW w:w="0" w:type="auto"/>
            <w:tcMar>
              <w:top w:w="0" w:type="dxa"/>
              <w:left w:w="0" w:type="dxa"/>
              <w:bottom w:w="0" w:type="dxa"/>
              <w:right w:w="0" w:type="dxa"/>
            </w:tcMar>
          </w:tcPr>
          <w:p w14:paraId="69E72215" w14:textId="77777777" w:rsidR="0039057D" w:rsidRDefault="00000000">
            <w:pPr>
              <w:pStyle w:val="TableContent"/>
            </w:pPr>
            <w:r>
              <w:t>Recognises and reports/resolves problems within grade authority.</w:t>
            </w:r>
          </w:p>
        </w:tc>
        <w:tc>
          <w:tcPr>
            <w:tcW w:w="0" w:type="auto"/>
            <w:tcMar>
              <w:top w:w="0" w:type="dxa"/>
              <w:left w:w="0" w:type="dxa"/>
              <w:bottom w:w="0" w:type="dxa"/>
              <w:right w:w="0" w:type="dxa"/>
            </w:tcMar>
          </w:tcPr>
          <w:p w14:paraId="63136CB9" w14:textId="77777777" w:rsidR="0039057D" w:rsidRDefault="00000000">
            <w:pPr>
              <w:pStyle w:val="TableContent"/>
            </w:pPr>
            <w:r>
              <w:t>Identifies likely causes and takes proportionate action.</w:t>
            </w:r>
          </w:p>
        </w:tc>
        <w:tc>
          <w:tcPr>
            <w:tcW w:w="0" w:type="auto"/>
            <w:tcMar>
              <w:top w:w="0" w:type="dxa"/>
              <w:left w:w="0" w:type="dxa"/>
              <w:bottom w:w="0" w:type="dxa"/>
              <w:right w:w="0" w:type="dxa"/>
            </w:tcMar>
          </w:tcPr>
          <w:p w14:paraId="7B3EE107" w14:textId="77777777" w:rsidR="0039057D" w:rsidRDefault="00000000">
            <w:pPr>
              <w:pStyle w:val="TableContent"/>
            </w:pPr>
            <w:r>
              <w:t>Recovers calmly and supports others while maintaining service continuity.</w:t>
            </w:r>
          </w:p>
        </w:tc>
      </w:tr>
      <w:tr w:rsidR="0039057D" w14:paraId="41DF257D" w14:textId="77777777">
        <w:tc>
          <w:tcPr>
            <w:tcW w:w="0" w:type="auto"/>
            <w:tcMar>
              <w:top w:w="0" w:type="dxa"/>
              <w:left w:w="0" w:type="dxa"/>
              <w:bottom w:w="0" w:type="dxa"/>
              <w:right w:w="0" w:type="dxa"/>
            </w:tcMar>
          </w:tcPr>
          <w:p w14:paraId="10F83F0F" w14:textId="77777777" w:rsidR="0039057D" w:rsidRDefault="00000000">
            <w:pPr>
              <w:pStyle w:val="TableContent"/>
            </w:pPr>
            <w:r>
              <w:t>Team and behaviour</w:t>
            </w:r>
          </w:p>
        </w:tc>
        <w:tc>
          <w:tcPr>
            <w:tcW w:w="0" w:type="auto"/>
            <w:tcMar>
              <w:top w:w="0" w:type="dxa"/>
              <w:left w:w="0" w:type="dxa"/>
              <w:bottom w:w="0" w:type="dxa"/>
              <w:right w:w="0" w:type="dxa"/>
            </w:tcMar>
          </w:tcPr>
          <w:p w14:paraId="1E97D780" w14:textId="77777777" w:rsidR="0039057D" w:rsidRDefault="00000000">
            <w:pPr>
              <w:pStyle w:val="TableContent"/>
            </w:pPr>
            <w:r>
              <w:t>Works respectfully and reliably with others.</w:t>
            </w:r>
          </w:p>
        </w:tc>
        <w:tc>
          <w:tcPr>
            <w:tcW w:w="0" w:type="auto"/>
            <w:tcMar>
              <w:top w:w="0" w:type="dxa"/>
              <w:left w:w="0" w:type="dxa"/>
              <w:bottom w:w="0" w:type="dxa"/>
              <w:right w:w="0" w:type="dxa"/>
            </w:tcMar>
          </w:tcPr>
          <w:p w14:paraId="4233140E" w14:textId="77777777" w:rsidR="0039057D" w:rsidRDefault="00000000">
            <w:pPr>
              <w:pStyle w:val="TableContent"/>
            </w:pPr>
            <w:r>
              <w:t>Communicates proactively and supports the event purpose.</w:t>
            </w:r>
          </w:p>
        </w:tc>
        <w:tc>
          <w:tcPr>
            <w:tcW w:w="0" w:type="auto"/>
            <w:tcMar>
              <w:top w:w="0" w:type="dxa"/>
              <w:left w:w="0" w:type="dxa"/>
              <w:bottom w:w="0" w:type="dxa"/>
              <w:right w:w="0" w:type="dxa"/>
            </w:tcMar>
          </w:tcPr>
          <w:p w14:paraId="3C952CA9" w14:textId="77777777" w:rsidR="0039057D" w:rsidRDefault="00000000">
            <w:pPr>
              <w:pStyle w:val="TableContent"/>
            </w:pPr>
            <w:r>
              <w:t>Models mature, servant-hearted leadership and develops others.</w:t>
            </w:r>
          </w:p>
        </w:tc>
      </w:tr>
    </w:tbl>
    <w:p w14:paraId="28ADFAF0" w14:textId="77777777" w:rsidR="0039057D" w:rsidRDefault="00000000">
      <w:pPr>
        <w:pStyle w:val="Heading1"/>
      </w:pPr>
      <w:r>
        <w:lastRenderedPageBreak/>
        <w:t>Prerequisite and dependency mapping</w:t>
      </w:r>
    </w:p>
    <w:p w14:paraId="35808A73" w14:textId="77777777" w:rsidR="0039057D" w:rsidRDefault="00000000">
      <w:r>
        <w:t>Use this table to ensure that each KSB sits at the correct level. If the prerequisite does not exist in a lower grade or earlier in this grade, add it to the appropriate earlier point before approving this KSB.</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06"/>
        <w:gridCol w:w="1654"/>
        <w:gridCol w:w="4117"/>
        <w:gridCol w:w="2869"/>
        <w:gridCol w:w="4047"/>
      </w:tblGrid>
      <w:tr w:rsidR="0039057D" w14:paraId="7DE57144" w14:textId="77777777">
        <w:trPr>
          <w:tblHeader/>
        </w:trPr>
        <w:tc>
          <w:tcPr>
            <w:tcW w:w="0" w:type="auto"/>
            <w:shd w:val="clear" w:color="auto" w:fill="D9D9D9"/>
            <w:tcMar>
              <w:top w:w="0" w:type="dxa"/>
              <w:left w:w="0" w:type="dxa"/>
              <w:bottom w:w="0" w:type="dxa"/>
              <w:right w:w="0" w:type="dxa"/>
            </w:tcMar>
          </w:tcPr>
          <w:p w14:paraId="1F4C3FA3" w14:textId="77777777" w:rsidR="0039057D" w:rsidRDefault="00000000">
            <w:pPr>
              <w:pStyle w:val="TableHeader"/>
            </w:pPr>
            <w:r>
              <w:t>Current KSB ID</w:t>
            </w:r>
          </w:p>
        </w:tc>
        <w:tc>
          <w:tcPr>
            <w:tcW w:w="0" w:type="auto"/>
            <w:shd w:val="clear" w:color="auto" w:fill="D9D9D9"/>
            <w:tcMar>
              <w:top w:w="0" w:type="dxa"/>
              <w:left w:w="0" w:type="dxa"/>
              <w:bottom w:w="0" w:type="dxa"/>
              <w:right w:w="0" w:type="dxa"/>
            </w:tcMar>
          </w:tcPr>
          <w:p w14:paraId="4B320C3B" w14:textId="77777777" w:rsidR="0039057D" w:rsidRDefault="00000000">
            <w:pPr>
              <w:pStyle w:val="TableHeader"/>
            </w:pPr>
            <w:r>
              <w:t>Depends on KSB ID</w:t>
            </w:r>
          </w:p>
        </w:tc>
        <w:tc>
          <w:tcPr>
            <w:tcW w:w="0" w:type="auto"/>
            <w:shd w:val="clear" w:color="auto" w:fill="D9D9D9"/>
            <w:tcMar>
              <w:top w:w="0" w:type="dxa"/>
              <w:left w:w="0" w:type="dxa"/>
              <w:bottom w:w="0" w:type="dxa"/>
              <w:right w:w="0" w:type="dxa"/>
            </w:tcMar>
          </w:tcPr>
          <w:p w14:paraId="5A0C203A" w14:textId="77777777" w:rsidR="0039057D" w:rsidRDefault="00000000">
            <w:pPr>
              <w:pStyle w:val="TableHeader"/>
            </w:pPr>
            <w:r>
              <w:t>Dependency description</w:t>
            </w:r>
          </w:p>
        </w:tc>
        <w:tc>
          <w:tcPr>
            <w:tcW w:w="0" w:type="auto"/>
            <w:shd w:val="clear" w:color="auto" w:fill="D9D9D9"/>
            <w:tcMar>
              <w:top w:w="0" w:type="dxa"/>
              <w:left w:w="0" w:type="dxa"/>
              <w:bottom w:w="0" w:type="dxa"/>
              <w:right w:w="0" w:type="dxa"/>
            </w:tcMar>
          </w:tcPr>
          <w:p w14:paraId="1E3D4762" w14:textId="77777777" w:rsidR="0039057D" w:rsidRDefault="00000000">
            <w:pPr>
              <w:pStyle w:val="TableHeader"/>
            </w:pPr>
            <w:r>
              <w:t>Where taught / assessed</w:t>
            </w:r>
          </w:p>
        </w:tc>
        <w:tc>
          <w:tcPr>
            <w:tcW w:w="0" w:type="auto"/>
            <w:shd w:val="clear" w:color="auto" w:fill="D9D9D9"/>
            <w:tcMar>
              <w:top w:w="0" w:type="dxa"/>
              <w:left w:w="0" w:type="dxa"/>
              <w:bottom w:w="0" w:type="dxa"/>
              <w:right w:w="0" w:type="dxa"/>
            </w:tcMar>
          </w:tcPr>
          <w:p w14:paraId="2FE84D2D" w14:textId="77777777" w:rsidR="0039057D" w:rsidRDefault="00000000">
            <w:pPr>
              <w:pStyle w:val="TableHeader"/>
            </w:pPr>
            <w:r>
              <w:t>Action needed</w:t>
            </w:r>
          </w:p>
        </w:tc>
      </w:tr>
      <w:tr w:rsidR="0039057D" w14:paraId="5A9D7422" w14:textId="77777777">
        <w:tc>
          <w:tcPr>
            <w:tcW w:w="0" w:type="auto"/>
            <w:tcMar>
              <w:top w:w="0" w:type="dxa"/>
              <w:left w:w="0" w:type="dxa"/>
              <w:bottom w:w="0" w:type="dxa"/>
              <w:right w:w="0" w:type="dxa"/>
            </w:tcMar>
          </w:tcPr>
          <w:p w14:paraId="66372733" w14:textId="77777777" w:rsidR="0039057D" w:rsidRDefault="00000000">
            <w:pPr>
              <w:pStyle w:val="TableContent"/>
            </w:pPr>
            <w:r>
              <w:t>A2.K1</w:t>
            </w:r>
          </w:p>
        </w:tc>
        <w:tc>
          <w:tcPr>
            <w:tcW w:w="0" w:type="auto"/>
            <w:tcMar>
              <w:top w:w="0" w:type="dxa"/>
              <w:left w:w="0" w:type="dxa"/>
              <w:bottom w:w="0" w:type="dxa"/>
              <w:right w:w="0" w:type="dxa"/>
            </w:tcMar>
          </w:tcPr>
          <w:p w14:paraId="6CE7C623" w14:textId="77777777" w:rsidR="0039057D" w:rsidRDefault="00000000">
            <w:pPr>
              <w:pStyle w:val="TableContent"/>
            </w:pPr>
            <w:r>
              <w:t>A1.K1</w:t>
            </w:r>
          </w:p>
        </w:tc>
        <w:tc>
          <w:tcPr>
            <w:tcW w:w="0" w:type="auto"/>
            <w:tcMar>
              <w:top w:w="0" w:type="dxa"/>
              <w:left w:w="0" w:type="dxa"/>
              <w:bottom w:w="0" w:type="dxa"/>
              <w:right w:w="0" w:type="dxa"/>
            </w:tcMar>
          </w:tcPr>
          <w:p w14:paraId="12A91B2A" w14:textId="77777777" w:rsidR="0039057D" w:rsidRDefault="00000000">
            <w:pPr>
              <w:pStyle w:val="TableContent"/>
            </w:pPr>
            <w:r>
              <w:t>Required prior learning before this KSB can be assessed.</w:t>
            </w:r>
          </w:p>
        </w:tc>
        <w:tc>
          <w:tcPr>
            <w:tcW w:w="0" w:type="auto"/>
            <w:tcMar>
              <w:top w:w="0" w:type="dxa"/>
              <w:left w:w="0" w:type="dxa"/>
              <w:bottom w:w="0" w:type="dxa"/>
              <w:right w:w="0" w:type="dxa"/>
            </w:tcMar>
          </w:tcPr>
          <w:p w14:paraId="7C83C3B1" w14:textId="77777777" w:rsidR="0039057D" w:rsidRDefault="00000000">
            <w:pPr>
              <w:pStyle w:val="TableContent"/>
            </w:pPr>
            <w:r>
              <w:t>Lower grade or earlier within this grade.</w:t>
            </w:r>
          </w:p>
        </w:tc>
        <w:tc>
          <w:tcPr>
            <w:tcW w:w="0" w:type="auto"/>
            <w:tcMar>
              <w:top w:w="0" w:type="dxa"/>
              <w:left w:w="0" w:type="dxa"/>
              <w:bottom w:w="0" w:type="dxa"/>
              <w:right w:w="0" w:type="dxa"/>
            </w:tcMar>
          </w:tcPr>
          <w:p w14:paraId="65F7484C" w14:textId="77777777" w:rsidR="0039057D" w:rsidRDefault="00000000">
            <w:pPr>
              <w:pStyle w:val="TableContent"/>
            </w:pPr>
            <w:r>
              <w:t>Confirm prior KSB exists and is assessed before this item.</w:t>
            </w:r>
          </w:p>
        </w:tc>
      </w:tr>
      <w:tr w:rsidR="0039057D" w14:paraId="7C417EBF" w14:textId="77777777">
        <w:tc>
          <w:tcPr>
            <w:tcW w:w="0" w:type="auto"/>
            <w:tcMar>
              <w:top w:w="0" w:type="dxa"/>
              <w:left w:w="0" w:type="dxa"/>
              <w:bottom w:w="0" w:type="dxa"/>
              <w:right w:w="0" w:type="dxa"/>
            </w:tcMar>
          </w:tcPr>
          <w:p w14:paraId="657D2519" w14:textId="77777777" w:rsidR="0039057D" w:rsidRDefault="00000000">
            <w:pPr>
              <w:pStyle w:val="TableContent"/>
            </w:pPr>
            <w:r>
              <w:t>A2.K2</w:t>
            </w:r>
          </w:p>
        </w:tc>
        <w:tc>
          <w:tcPr>
            <w:tcW w:w="0" w:type="auto"/>
            <w:tcMar>
              <w:top w:w="0" w:type="dxa"/>
              <w:left w:w="0" w:type="dxa"/>
              <w:bottom w:w="0" w:type="dxa"/>
              <w:right w:w="0" w:type="dxa"/>
            </w:tcMar>
          </w:tcPr>
          <w:p w14:paraId="0D052DBD" w14:textId="77777777" w:rsidR="0039057D" w:rsidRDefault="00000000">
            <w:pPr>
              <w:pStyle w:val="TableContent"/>
            </w:pPr>
            <w:r>
              <w:t>A1.K1</w:t>
            </w:r>
          </w:p>
        </w:tc>
        <w:tc>
          <w:tcPr>
            <w:tcW w:w="0" w:type="auto"/>
            <w:tcMar>
              <w:top w:w="0" w:type="dxa"/>
              <w:left w:w="0" w:type="dxa"/>
              <w:bottom w:w="0" w:type="dxa"/>
              <w:right w:w="0" w:type="dxa"/>
            </w:tcMar>
          </w:tcPr>
          <w:p w14:paraId="1AB87697" w14:textId="77777777" w:rsidR="0039057D" w:rsidRDefault="00000000">
            <w:pPr>
              <w:pStyle w:val="TableContent"/>
            </w:pPr>
            <w:r>
              <w:t>Required prior learning before this KSB can be assessed.</w:t>
            </w:r>
          </w:p>
        </w:tc>
        <w:tc>
          <w:tcPr>
            <w:tcW w:w="0" w:type="auto"/>
            <w:tcMar>
              <w:top w:w="0" w:type="dxa"/>
              <w:left w:w="0" w:type="dxa"/>
              <w:bottom w:w="0" w:type="dxa"/>
              <w:right w:w="0" w:type="dxa"/>
            </w:tcMar>
          </w:tcPr>
          <w:p w14:paraId="31AA4AE9" w14:textId="77777777" w:rsidR="0039057D" w:rsidRDefault="00000000">
            <w:pPr>
              <w:pStyle w:val="TableContent"/>
            </w:pPr>
            <w:r>
              <w:t>Lower grade or earlier within this grade.</w:t>
            </w:r>
          </w:p>
        </w:tc>
        <w:tc>
          <w:tcPr>
            <w:tcW w:w="0" w:type="auto"/>
            <w:tcMar>
              <w:top w:w="0" w:type="dxa"/>
              <w:left w:w="0" w:type="dxa"/>
              <w:bottom w:w="0" w:type="dxa"/>
              <w:right w:w="0" w:type="dxa"/>
            </w:tcMar>
          </w:tcPr>
          <w:p w14:paraId="6D088E21" w14:textId="77777777" w:rsidR="0039057D" w:rsidRDefault="00000000">
            <w:pPr>
              <w:pStyle w:val="TableContent"/>
            </w:pPr>
            <w:r>
              <w:t>Confirm prior KSB exists and is assessed before this item.</w:t>
            </w:r>
          </w:p>
        </w:tc>
      </w:tr>
      <w:tr w:rsidR="0039057D" w14:paraId="1872FC0D" w14:textId="77777777">
        <w:tc>
          <w:tcPr>
            <w:tcW w:w="0" w:type="auto"/>
            <w:tcMar>
              <w:top w:w="0" w:type="dxa"/>
              <w:left w:w="0" w:type="dxa"/>
              <w:bottom w:w="0" w:type="dxa"/>
              <w:right w:w="0" w:type="dxa"/>
            </w:tcMar>
          </w:tcPr>
          <w:p w14:paraId="77A861D7" w14:textId="77777777" w:rsidR="0039057D" w:rsidRDefault="00000000">
            <w:pPr>
              <w:pStyle w:val="TableContent"/>
            </w:pPr>
            <w:r>
              <w:t>A2.K3</w:t>
            </w:r>
          </w:p>
        </w:tc>
        <w:tc>
          <w:tcPr>
            <w:tcW w:w="0" w:type="auto"/>
            <w:tcMar>
              <w:top w:w="0" w:type="dxa"/>
              <w:left w:w="0" w:type="dxa"/>
              <w:bottom w:w="0" w:type="dxa"/>
              <w:right w:w="0" w:type="dxa"/>
            </w:tcMar>
          </w:tcPr>
          <w:p w14:paraId="11BE6A12" w14:textId="77777777" w:rsidR="0039057D" w:rsidRDefault="00000000">
            <w:pPr>
              <w:pStyle w:val="TableContent"/>
            </w:pPr>
            <w:r>
              <w:t>A1.K2</w:t>
            </w:r>
          </w:p>
        </w:tc>
        <w:tc>
          <w:tcPr>
            <w:tcW w:w="0" w:type="auto"/>
            <w:tcMar>
              <w:top w:w="0" w:type="dxa"/>
              <w:left w:w="0" w:type="dxa"/>
              <w:bottom w:w="0" w:type="dxa"/>
              <w:right w:w="0" w:type="dxa"/>
            </w:tcMar>
          </w:tcPr>
          <w:p w14:paraId="50F7FCD8" w14:textId="77777777" w:rsidR="0039057D" w:rsidRDefault="00000000">
            <w:pPr>
              <w:pStyle w:val="TableContent"/>
            </w:pPr>
            <w:r>
              <w:t>Required prior learning before this KSB can be assessed.</w:t>
            </w:r>
          </w:p>
        </w:tc>
        <w:tc>
          <w:tcPr>
            <w:tcW w:w="0" w:type="auto"/>
            <w:tcMar>
              <w:top w:w="0" w:type="dxa"/>
              <w:left w:w="0" w:type="dxa"/>
              <w:bottom w:w="0" w:type="dxa"/>
              <w:right w:w="0" w:type="dxa"/>
            </w:tcMar>
          </w:tcPr>
          <w:p w14:paraId="54ABCF2C" w14:textId="77777777" w:rsidR="0039057D" w:rsidRDefault="00000000">
            <w:pPr>
              <w:pStyle w:val="TableContent"/>
            </w:pPr>
            <w:r>
              <w:t>Lower grade or earlier within this grade.</w:t>
            </w:r>
          </w:p>
        </w:tc>
        <w:tc>
          <w:tcPr>
            <w:tcW w:w="0" w:type="auto"/>
            <w:tcMar>
              <w:top w:w="0" w:type="dxa"/>
              <w:left w:w="0" w:type="dxa"/>
              <w:bottom w:w="0" w:type="dxa"/>
              <w:right w:w="0" w:type="dxa"/>
            </w:tcMar>
          </w:tcPr>
          <w:p w14:paraId="5E37A99E" w14:textId="77777777" w:rsidR="0039057D" w:rsidRDefault="00000000">
            <w:pPr>
              <w:pStyle w:val="TableContent"/>
            </w:pPr>
            <w:r>
              <w:t>Confirm prior KSB exists and is assessed before this item.</w:t>
            </w:r>
          </w:p>
        </w:tc>
      </w:tr>
      <w:tr w:rsidR="0039057D" w14:paraId="38C90ACB" w14:textId="77777777">
        <w:tc>
          <w:tcPr>
            <w:tcW w:w="0" w:type="auto"/>
            <w:tcMar>
              <w:top w:w="0" w:type="dxa"/>
              <w:left w:w="0" w:type="dxa"/>
              <w:bottom w:w="0" w:type="dxa"/>
              <w:right w:w="0" w:type="dxa"/>
            </w:tcMar>
          </w:tcPr>
          <w:p w14:paraId="0E3C368C" w14:textId="77777777" w:rsidR="0039057D" w:rsidRDefault="00000000">
            <w:pPr>
              <w:pStyle w:val="TableContent"/>
            </w:pPr>
            <w:r>
              <w:t>A2.S1</w:t>
            </w:r>
          </w:p>
        </w:tc>
        <w:tc>
          <w:tcPr>
            <w:tcW w:w="0" w:type="auto"/>
            <w:tcMar>
              <w:top w:w="0" w:type="dxa"/>
              <w:left w:w="0" w:type="dxa"/>
              <w:bottom w:w="0" w:type="dxa"/>
              <w:right w:w="0" w:type="dxa"/>
            </w:tcMar>
          </w:tcPr>
          <w:p w14:paraId="370558B3" w14:textId="77777777" w:rsidR="0039057D" w:rsidRDefault="00000000">
            <w:pPr>
              <w:pStyle w:val="TableContent"/>
            </w:pPr>
            <w:r>
              <w:t>A2.K1</w:t>
            </w:r>
          </w:p>
        </w:tc>
        <w:tc>
          <w:tcPr>
            <w:tcW w:w="0" w:type="auto"/>
            <w:tcMar>
              <w:top w:w="0" w:type="dxa"/>
              <w:left w:w="0" w:type="dxa"/>
              <w:bottom w:w="0" w:type="dxa"/>
              <w:right w:w="0" w:type="dxa"/>
            </w:tcMar>
          </w:tcPr>
          <w:p w14:paraId="63289B93" w14:textId="77777777" w:rsidR="0039057D" w:rsidRDefault="00000000">
            <w:pPr>
              <w:pStyle w:val="TableContent"/>
            </w:pPr>
            <w:r>
              <w:t>Required prior learning before this KSB can be assessed.</w:t>
            </w:r>
          </w:p>
        </w:tc>
        <w:tc>
          <w:tcPr>
            <w:tcW w:w="0" w:type="auto"/>
            <w:tcMar>
              <w:top w:w="0" w:type="dxa"/>
              <w:left w:w="0" w:type="dxa"/>
              <w:bottom w:w="0" w:type="dxa"/>
              <w:right w:w="0" w:type="dxa"/>
            </w:tcMar>
          </w:tcPr>
          <w:p w14:paraId="27E53A5C" w14:textId="77777777" w:rsidR="0039057D" w:rsidRDefault="00000000">
            <w:pPr>
              <w:pStyle w:val="TableContent"/>
            </w:pPr>
            <w:r>
              <w:t>Lower grade or earlier within this grade.</w:t>
            </w:r>
          </w:p>
        </w:tc>
        <w:tc>
          <w:tcPr>
            <w:tcW w:w="0" w:type="auto"/>
            <w:tcMar>
              <w:top w:w="0" w:type="dxa"/>
              <w:left w:w="0" w:type="dxa"/>
              <w:bottom w:w="0" w:type="dxa"/>
              <w:right w:w="0" w:type="dxa"/>
            </w:tcMar>
          </w:tcPr>
          <w:p w14:paraId="1FFC9ABD" w14:textId="77777777" w:rsidR="0039057D" w:rsidRDefault="00000000">
            <w:pPr>
              <w:pStyle w:val="TableContent"/>
            </w:pPr>
            <w:r>
              <w:t>Confirm prior KSB exists and is assessed before this item.</w:t>
            </w:r>
          </w:p>
        </w:tc>
      </w:tr>
      <w:tr w:rsidR="0039057D" w14:paraId="066D9A21" w14:textId="77777777">
        <w:tc>
          <w:tcPr>
            <w:tcW w:w="0" w:type="auto"/>
            <w:tcMar>
              <w:top w:w="0" w:type="dxa"/>
              <w:left w:w="0" w:type="dxa"/>
              <w:bottom w:w="0" w:type="dxa"/>
              <w:right w:w="0" w:type="dxa"/>
            </w:tcMar>
          </w:tcPr>
          <w:p w14:paraId="13AFE830" w14:textId="77777777" w:rsidR="0039057D" w:rsidRDefault="00000000">
            <w:pPr>
              <w:pStyle w:val="TableContent"/>
            </w:pPr>
            <w:r>
              <w:t>A2.S2</w:t>
            </w:r>
          </w:p>
        </w:tc>
        <w:tc>
          <w:tcPr>
            <w:tcW w:w="0" w:type="auto"/>
            <w:tcMar>
              <w:top w:w="0" w:type="dxa"/>
              <w:left w:w="0" w:type="dxa"/>
              <w:bottom w:w="0" w:type="dxa"/>
              <w:right w:w="0" w:type="dxa"/>
            </w:tcMar>
          </w:tcPr>
          <w:p w14:paraId="5E6B3621" w14:textId="77777777" w:rsidR="0039057D" w:rsidRDefault="00000000">
            <w:pPr>
              <w:pStyle w:val="TableContent"/>
            </w:pPr>
            <w:r>
              <w:t>A1.K3; A2.K1</w:t>
            </w:r>
          </w:p>
        </w:tc>
        <w:tc>
          <w:tcPr>
            <w:tcW w:w="0" w:type="auto"/>
            <w:tcMar>
              <w:top w:w="0" w:type="dxa"/>
              <w:left w:w="0" w:type="dxa"/>
              <w:bottom w:w="0" w:type="dxa"/>
              <w:right w:w="0" w:type="dxa"/>
            </w:tcMar>
          </w:tcPr>
          <w:p w14:paraId="52086EC6" w14:textId="77777777" w:rsidR="0039057D" w:rsidRDefault="00000000">
            <w:pPr>
              <w:pStyle w:val="TableContent"/>
            </w:pPr>
            <w:r>
              <w:t>Required prior learning before this KSB can be assessed.</w:t>
            </w:r>
          </w:p>
        </w:tc>
        <w:tc>
          <w:tcPr>
            <w:tcW w:w="0" w:type="auto"/>
            <w:tcMar>
              <w:top w:w="0" w:type="dxa"/>
              <w:left w:w="0" w:type="dxa"/>
              <w:bottom w:w="0" w:type="dxa"/>
              <w:right w:w="0" w:type="dxa"/>
            </w:tcMar>
          </w:tcPr>
          <w:p w14:paraId="288E7327" w14:textId="77777777" w:rsidR="0039057D" w:rsidRDefault="00000000">
            <w:pPr>
              <w:pStyle w:val="TableContent"/>
            </w:pPr>
            <w:r>
              <w:t>Lower grade or earlier within this grade.</w:t>
            </w:r>
          </w:p>
        </w:tc>
        <w:tc>
          <w:tcPr>
            <w:tcW w:w="0" w:type="auto"/>
            <w:tcMar>
              <w:top w:w="0" w:type="dxa"/>
              <w:left w:w="0" w:type="dxa"/>
              <w:bottom w:w="0" w:type="dxa"/>
              <w:right w:w="0" w:type="dxa"/>
            </w:tcMar>
          </w:tcPr>
          <w:p w14:paraId="7BE4751B" w14:textId="77777777" w:rsidR="0039057D" w:rsidRDefault="00000000">
            <w:pPr>
              <w:pStyle w:val="TableContent"/>
            </w:pPr>
            <w:r>
              <w:t>Confirm prior KSB exists and is assessed before this item.</w:t>
            </w:r>
          </w:p>
        </w:tc>
      </w:tr>
      <w:tr w:rsidR="0039057D" w14:paraId="18D69892" w14:textId="77777777">
        <w:tc>
          <w:tcPr>
            <w:tcW w:w="0" w:type="auto"/>
            <w:tcMar>
              <w:top w:w="0" w:type="dxa"/>
              <w:left w:w="0" w:type="dxa"/>
              <w:bottom w:w="0" w:type="dxa"/>
              <w:right w:w="0" w:type="dxa"/>
            </w:tcMar>
          </w:tcPr>
          <w:p w14:paraId="35BE8721" w14:textId="77777777" w:rsidR="0039057D" w:rsidRDefault="00000000">
            <w:pPr>
              <w:pStyle w:val="TableContent"/>
            </w:pPr>
            <w:r>
              <w:t>A2.S3</w:t>
            </w:r>
          </w:p>
        </w:tc>
        <w:tc>
          <w:tcPr>
            <w:tcW w:w="0" w:type="auto"/>
            <w:tcMar>
              <w:top w:w="0" w:type="dxa"/>
              <w:left w:w="0" w:type="dxa"/>
              <w:bottom w:w="0" w:type="dxa"/>
              <w:right w:w="0" w:type="dxa"/>
            </w:tcMar>
          </w:tcPr>
          <w:p w14:paraId="6952DE18" w14:textId="77777777" w:rsidR="0039057D" w:rsidRDefault="00000000">
            <w:pPr>
              <w:pStyle w:val="TableContent"/>
            </w:pPr>
            <w:r>
              <w:t>A1.S2; A2.K3</w:t>
            </w:r>
          </w:p>
        </w:tc>
        <w:tc>
          <w:tcPr>
            <w:tcW w:w="0" w:type="auto"/>
            <w:tcMar>
              <w:top w:w="0" w:type="dxa"/>
              <w:left w:w="0" w:type="dxa"/>
              <w:bottom w:w="0" w:type="dxa"/>
              <w:right w:w="0" w:type="dxa"/>
            </w:tcMar>
          </w:tcPr>
          <w:p w14:paraId="2B1F2825" w14:textId="77777777" w:rsidR="0039057D" w:rsidRDefault="00000000">
            <w:pPr>
              <w:pStyle w:val="TableContent"/>
            </w:pPr>
            <w:r>
              <w:t>Required prior learning before this KSB can be assessed.</w:t>
            </w:r>
          </w:p>
        </w:tc>
        <w:tc>
          <w:tcPr>
            <w:tcW w:w="0" w:type="auto"/>
            <w:tcMar>
              <w:top w:w="0" w:type="dxa"/>
              <w:left w:w="0" w:type="dxa"/>
              <w:bottom w:w="0" w:type="dxa"/>
              <w:right w:w="0" w:type="dxa"/>
            </w:tcMar>
          </w:tcPr>
          <w:p w14:paraId="6553DCB8" w14:textId="77777777" w:rsidR="0039057D" w:rsidRDefault="00000000">
            <w:pPr>
              <w:pStyle w:val="TableContent"/>
            </w:pPr>
            <w:r>
              <w:t>Lower grade or earlier within this grade.</w:t>
            </w:r>
          </w:p>
        </w:tc>
        <w:tc>
          <w:tcPr>
            <w:tcW w:w="0" w:type="auto"/>
            <w:tcMar>
              <w:top w:w="0" w:type="dxa"/>
              <w:left w:w="0" w:type="dxa"/>
              <w:bottom w:w="0" w:type="dxa"/>
              <w:right w:w="0" w:type="dxa"/>
            </w:tcMar>
          </w:tcPr>
          <w:p w14:paraId="5D477168" w14:textId="77777777" w:rsidR="0039057D" w:rsidRDefault="00000000">
            <w:pPr>
              <w:pStyle w:val="TableContent"/>
            </w:pPr>
            <w:r>
              <w:t>Confirm prior KSB exists and is assessed before this item.</w:t>
            </w:r>
          </w:p>
        </w:tc>
      </w:tr>
      <w:tr w:rsidR="0039057D" w14:paraId="1423C747" w14:textId="77777777">
        <w:tc>
          <w:tcPr>
            <w:tcW w:w="0" w:type="auto"/>
            <w:tcMar>
              <w:top w:w="0" w:type="dxa"/>
              <w:left w:w="0" w:type="dxa"/>
              <w:bottom w:w="0" w:type="dxa"/>
              <w:right w:w="0" w:type="dxa"/>
            </w:tcMar>
          </w:tcPr>
          <w:p w14:paraId="7BA7E131" w14:textId="77777777" w:rsidR="0039057D" w:rsidRDefault="00000000">
            <w:pPr>
              <w:pStyle w:val="TableContent"/>
            </w:pPr>
            <w:r>
              <w:t>A2.S4</w:t>
            </w:r>
          </w:p>
        </w:tc>
        <w:tc>
          <w:tcPr>
            <w:tcW w:w="0" w:type="auto"/>
            <w:tcMar>
              <w:top w:w="0" w:type="dxa"/>
              <w:left w:w="0" w:type="dxa"/>
              <w:bottom w:w="0" w:type="dxa"/>
              <w:right w:w="0" w:type="dxa"/>
            </w:tcMar>
          </w:tcPr>
          <w:p w14:paraId="727711EE" w14:textId="77777777" w:rsidR="0039057D" w:rsidRDefault="00000000">
            <w:pPr>
              <w:pStyle w:val="TableContent"/>
            </w:pPr>
            <w:r>
              <w:t>A2.K3</w:t>
            </w:r>
          </w:p>
        </w:tc>
        <w:tc>
          <w:tcPr>
            <w:tcW w:w="0" w:type="auto"/>
            <w:tcMar>
              <w:top w:w="0" w:type="dxa"/>
              <w:left w:w="0" w:type="dxa"/>
              <w:bottom w:w="0" w:type="dxa"/>
              <w:right w:w="0" w:type="dxa"/>
            </w:tcMar>
          </w:tcPr>
          <w:p w14:paraId="5CF7BE56" w14:textId="77777777" w:rsidR="0039057D" w:rsidRDefault="00000000">
            <w:pPr>
              <w:pStyle w:val="TableContent"/>
            </w:pPr>
            <w:r>
              <w:t>Required prior learning before this KSB can be assessed.</w:t>
            </w:r>
          </w:p>
        </w:tc>
        <w:tc>
          <w:tcPr>
            <w:tcW w:w="0" w:type="auto"/>
            <w:tcMar>
              <w:top w:w="0" w:type="dxa"/>
              <w:left w:w="0" w:type="dxa"/>
              <w:bottom w:w="0" w:type="dxa"/>
              <w:right w:w="0" w:type="dxa"/>
            </w:tcMar>
          </w:tcPr>
          <w:p w14:paraId="274DD238" w14:textId="77777777" w:rsidR="0039057D" w:rsidRDefault="00000000">
            <w:pPr>
              <w:pStyle w:val="TableContent"/>
            </w:pPr>
            <w:r>
              <w:t>Lower grade or earlier within this grade.</w:t>
            </w:r>
          </w:p>
        </w:tc>
        <w:tc>
          <w:tcPr>
            <w:tcW w:w="0" w:type="auto"/>
            <w:tcMar>
              <w:top w:w="0" w:type="dxa"/>
              <w:left w:w="0" w:type="dxa"/>
              <w:bottom w:w="0" w:type="dxa"/>
              <w:right w:w="0" w:type="dxa"/>
            </w:tcMar>
          </w:tcPr>
          <w:p w14:paraId="6F86742D" w14:textId="77777777" w:rsidR="0039057D" w:rsidRDefault="00000000">
            <w:pPr>
              <w:pStyle w:val="TableContent"/>
            </w:pPr>
            <w:r>
              <w:t>Confirm prior KSB exists and is assessed before this item.</w:t>
            </w:r>
          </w:p>
        </w:tc>
      </w:tr>
      <w:tr w:rsidR="0039057D" w14:paraId="218CC2B4" w14:textId="77777777">
        <w:tc>
          <w:tcPr>
            <w:tcW w:w="0" w:type="auto"/>
            <w:tcMar>
              <w:top w:w="0" w:type="dxa"/>
              <w:left w:w="0" w:type="dxa"/>
              <w:bottom w:w="0" w:type="dxa"/>
              <w:right w:w="0" w:type="dxa"/>
            </w:tcMar>
          </w:tcPr>
          <w:p w14:paraId="3BA0BC0B" w14:textId="77777777" w:rsidR="0039057D" w:rsidRDefault="00000000">
            <w:pPr>
              <w:pStyle w:val="TableContent"/>
            </w:pPr>
            <w:r>
              <w:t>A2.B1</w:t>
            </w:r>
          </w:p>
        </w:tc>
        <w:tc>
          <w:tcPr>
            <w:tcW w:w="0" w:type="auto"/>
            <w:tcMar>
              <w:top w:w="0" w:type="dxa"/>
              <w:left w:w="0" w:type="dxa"/>
              <w:bottom w:w="0" w:type="dxa"/>
              <w:right w:w="0" w:type="dxa"/>
            </w:tcMar>
          </w:tcPr>
          <w:p w14:paraId="205AD641" w14:textId="77777777" w:rsidR="0039057D" w:rsidRDefault="00000000">
            <w:pPr>
              <w:pStyle w:val="TableContent"/>
            </w:pPr>
            <w:r>
              <w:t>A1.B1</w:t>
            </w:r>
          </w:p>
        </w:tc>
        <w:tc>
          <w:tcPr>
            <w:tcW w:w="0" w:type="auto"/>
            <w:tcMar>
              <w:top w:w="0" w:type="dxa"/>
              <w:left w:w="0" w:type="dxa"/>
              <w:bottom w:w="0" w:type="dxa"/>
              <w:right w:w="0" w:type="dxa"/>
            </w:tcMar>
          </w:tcPr>
          <w:p w14:paraId="57DA3070" w14:textId="77777777" w:rsidR="0039057D" w:rsidRDefault="00000000">
            <w:pPr>
              <w:pStyle w:val="TableContent"/>
            </w:pPr>
            <w:r>
              <w:t>Required prior learning before this KSB can be assessed.</w:t>
            </w:r>
          </w:p>
        </w:tc>
        <w:tc>
          <w:tcPr>
            <w:tcW w:w="0" w:type="auto"/>
            <w:tcMar>
              <w:top w:w="0" w:type="dxa"/>
              <w:left w:w="0" w:type="dxa"/>
              <w:bottom w:w="0" w:type="dxa"/>
              <w:right w:w="0" w:type="dxa"/>
            </w:tcMar>
          </w:tcPr>
          <w:p w14:paraId="688114B3" w14:textId="77777777" w:rsidR="0039057D" w:rsidRDefault="00000000">
            <w:pPr>
              <w:pStyle w:val="TableContent"/>
            </w:pPr>
            <w:r>
              <w:t>Lower grade or earlier within this grade.</w:t>
            </w:r>
          </w:p>
        </w:tc>
        <w:tc>
          <w:tcPr>
            <w:tcW w:w="0" w:type="auto"/>
            <w:tcMar>
              <w:top w:w="0" w:type="dxa"/>
              <w:left w:w="0" w:type="dxa"/>
              <w:bottom w:w="0" w:type="dxa"/>
              <w:right w:w="0" w:type="dxa"/>
            </w:tcMar>
          </w:tcPr>
          <w:p w14:paraId="3B03F2F7" w14:textId="77777777" w:rsidR="0039057D" w:rsidRDefault="00000000">
            <w:pPr>
              <w:pStyle w:val="TableContent"/>
            </w:pPr>
            <w:r>
              <w:t>Confirm prior KSB exists and is assessed before this item.</w:t>
            </w:r>
          </w:p>
        </w:tc>
      </w:tr>
    </w:tbl>
    <w:p w14:paraId="3016261E" w14:textId="77777777" w:rsidR="0039057D" w:rsidRDefault="00000000">
      <w:pPr>
        <w:pStyle w:val="Heading1"/>
      </w:pPr>
      <w:r>
        <w:t>Training source mapping</w:t>
      </w:r>
    </w:p>
    <w:p w14:paraId="5CC1259D" w14:textId="77777777" w:rsidR="0039057D" w:rsidRDefault="00000000">
      <w:r>
        <w:t>Use this table to record useful source material from training providers, manufacturers or existing courses. Source material may inform AWVT content, but it does not define the AWVT standard.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940"/>
        <w:gridCol w:w="2888"/>
        <w:gridCol w:w="3411"/>
        <w:gridCol w:w="2453"/>
        <w:gridCol w:w="3301"/>
      </w:tblGrid>
      <w:tr w:rsidR="0039057D" w14:paraId="30231E63" w14:textId="77777777">
        <w:trPr>
          <w:tblHeader/>
        </w:trPr>
        <w:tc>
          <w:tcPr>
            <w:tcW w:w="0" w:type="auto"/>
            <w:shd w:val="clear" w:color="auto" w:fill="D9D9D9"/>
            <w:tcMar>
              <w:top w:w="0" w:type="dxa"/>
              <w:left w:w="0" w:type="dxa"/>
              <w:bottom w:w="0" w:type="dxa"/>
              <w:right w:w="0" w:type="dxa"/>
            </w:tcMar>
          </w:tcPr>
          <w:p w14:paraId="78CCD445" w14:textId="77777777" w:rsidR="0039057D" w:rsidRDefault="00000000">
            <w:pPr>
              <w:pStyle w:val="TableHeader"/>
            </w:pPr>
            <w:r>
              <w:t>Topic / KSB</w:t>
            </w:r>
          </w:p>
        </w:tc>
        <w:tc>
          <w:tcPr>
            <w:tcW w:w="0" w:type="auto"/>
            <w:shd w:val="clear" w:color="auto" w:fill="D9D9D9"/>
            <w:tcMar>
              <w:top w:w="0" w:type="dxa"/>
              <w:left w:w="0" w:type="dxa"/>
              <w:bottom w:w="0" w:type="dxa"/>
              <w:right w:w="0" w:type="dxa"/>
            </w:tcMar>
          </w:tcPr>
          <w:p w14:paraId="64F84BE8" w14:textId="77777777" w:rsidR="0039057D" w:rsidRDefault="00000000">
            <w:pPr>
              <w:pStyle w:val="TableHeader"/>
            </w:pPr>
            <w:r>
              <w:t>Source organisation or course</w:t>
            </w:r>
          </w:p>
        </w:tc>
        <w:tc>
          <w:tcPr>
            <w:tcW w:w="0" w:type="auto"/>
            <w:shd w:val="clear" w:color="auto" w:fill="D9D9D9"/>
            <w:tcMar>
              <w:top w:w="0" w:type="dxa"/>
              <w:left w:w="0" w:type="dxa"/>
              <w:bottom w:w="0" w:type="dxa"/>
              <w:right w:w="0" w:type="dxa"/>
            </w:tcMar>
          </w:tcPr>
          <w:p w14:paraId="2484F241" w14:textId="77777777" w:rsidR="0039057D" w:rsidRDefault="00000000">
            <w:pPr>
              <w:pStyle w:val="TableHeader"/>
            </w:pPr>
            <w:r>
              <w:t>Relevant material</w:t>
            </w:r>
          </w:p>
        </w:tc>
        <w:tc>
          <w:tcPr>
            <w:tcW w:w="0" w:type="auto"/>
            <w:shd w:val="clear" w:color="auto" w:fill="D9D9D9"/>
            <w:tcMar>
              <w:top w:w="0" w:type="dxa"/>
              <w:left w:w="0" w:type="dxa"/>
              <w:bottom w:w="0" w:type="dxa"/>
              <w:right w:w="0" w:type="dxa"/>
            </w:tcMar>
          </w:tcPr>
          <w:p w14:paraId="1B4E5B77" w14:textId="77777777" w:rsidR="0039057D" w:rsidRDefault="00000000">
            <w:pPr>
              <w:pStyle w:val="TableHeader"/>
            </w:pPr>
            <w:r>
              <w:t>Proposed use in AWVT grade</w:t>
            </w:r>
          </w:p>
        </w:tc>
        <w:tc>
          <w:tcPr>
            <w:tcW w:w="0" w:type="auto"/>
            <w:shd w:val="clear" w:color="auto" w:fill="D9D9D9"/>
            <w:tcMar>
              <w:top w:w="0" w:type="dxa"/>
              <w:left w:w="0" w:type="dxa"/>
              <w:bottom w:w="0" w:type="dxa"/>
              <w:right w:w="0" w:type="dxa"/>
            </w:tcMar>
          </w:tcPr>
          <w:p w14:paraId="2817B262" w14:textId="77777777" w:rsidR="0039057D" w:rsidRDefault="00000000">
            <w:pPr>
              <w:pStyle w:val="TableHeader"/>
            </w:pPr>
            <w:r>
              <w:t>Reviewer notes</w:t>
            </w:r>
          </w:p>
        </w:tc>
      </w:tr>
      <w:tr w:rsidR="0039057D" w14:paraId="24FCF2E1" w14:textId="77777777">
        <w:tc>
          <w:tcPr>
            <w:tcW w:w="0" w:type="auto"/>
            <w:tcMar>
              <w:top w:w="0" w:type="dxa"/>
              <w:left w:w="0" w:type="dxa"/>
              <w:bottom w:w="0" w:type="dxa"/>
              <w:right w:w="0" w:type="dxa"/>
            </w:tcMar>
          </w:tcPr>
          <w:p w14:paraId="4E518C10" w14:textId="77777777" w:rsidR="0039057D" w:rsidRDefault="00000000">
            <w:pPr>
              <w:pStyle w:val="TableContent"/>
            </w:pPr>
            <w:r>
              <w:t>Role context and duties</w:t>
            </w:r>
          </w:p>
        </w:tc>
        <w:tc>
          <w:tcPr>
            <w:tcW w:w="0" w:type="auto"/>
            <w:tcMar>
              <w:top w:w="0" w:type="dxa"/>
              <w:left w:w="0" w:type="dxa"/>
              <w:bottom w:w="0" w:type="dxa"/>
              <w:right w:w="0" w:type="dxa"/>
            </w:tcMar>
          </w:tcPr>
          <w:p w14:paraId="29772252" w14:textId="77777777" w:rsidR="0039057D" w:rsidRDefault="00000000">
            <w:pPr>
              <w:pStyle w:val="TableContent"/>
            </w:pPr>
            <w:r>
              <w:t>HoW Audio Technician Occupational Standard Overview</w:t>
            </w:r>
          </w:p>
        </w:tc>
        <w:tc>
          <w:tcPr>
            <w:tcW w:w="0" w:type="auto"/>
            <w:tcMar>
              <w:top w:w="0" w:type="dxa"/>
              <w:left w:w="0" w:type="dxa"/>
              <w:bottom w:w="0" w:type="dxa"/>
              <w:right w:w="0" w:type="dxa"/>
            </w:tcMar>
          </w:tcPr>
          <w:p w14:paraId="5A6C7BD4" w14:textId="77777777" w:rsidR="0039057D" w:rsidRDefault="00000000">
            <w:pPr>
              <w:pStyle w:val="TableContent"/>
            </w:pPr>
            <w:r>
              <w:t>Occupation summary, duties, behaviour expectations and original competence-level outline.</w:t>
            </w:r>
          </w:p>
        </w:tc>
        <w:tc>
          <w:tcPr>
            <w:tcW w:w="0" w:type="auto"/>
            <w:tcMar>
              <w:top w:w="0" w:type="dxa"/>
              <w:left w:w="0" w:type="dxa"/>
              <w:bottom w:w="0" w:type="dxa"/>
              <w:right w:w="0" w:type="dxa"/>
            </w:tcMar>
          </w:tcPr>
          <w:p w14:paraId="0ED75E44" w14:textId="77777777" w:rsidR="0039057D" w:rsidRDefault="00000000">
            <w:pPr>
              <w:pStyle w:val="TableContent"/>
            </w:pPr>
            <w:r>
              <w:t>Used as legacy source material to draft grade-appropriate KSBs.</w:t>
            </w:r>
          </w:p>
        </w:tc>
        <w:tc>
          <w:tcPr>
            <w:tcW w:w="0" w:type="auto"/>
            <w:tcMar>
              <w:top w:w="0" w:type="dxa"/>
              <w:left w:w="0" w:type="dxa"/>
              <w:bottom w:w="0" w:type="dxa"/>
              <w:right w:w="0" w:type="dxa"/>
            </w:tcMar>
          </w:tcPr>
          <w:p w14:paraId="77481FE8" w14:textId="77777777" w:rsidR="0039057D" w:rsidRDefault="00000000">
            <w:pPr>
              <w:pStyle w:val="TableContent"/>
            </w:pPr>
            <w:r>
              <w:t>Committee to verify language for HoW/AAV inclusivity.</w:t>
            </w:r>
          </w:p>
        </w:tc>
      </w:tr>
      <w:tr w:rsidR="0039057D" w14:paraId="5ABF18E1" w14:textId="77777777">
        <w:tc>
          <w:tcPr>
            <w:tcW w:w="0" w:type="auto"/>
            <w:tcMar>
              <w:top w:w="0" w:type="dxa"/>
              <w:left w:w="0" w:type="dxa"/>
              <w:bottom w:w="0" w:type="dxa"/>
              <w:right w:w="0" w:type="dxa"/>
            </w:tcMar>
          </w:tcPr>
          <w:p w14:paraId="16FE7549" w14:textId="77777777" w:rsidR="0039057D" w:rsidRDefault="00000000">
            <w:pPr>
              <w:pStyle w:val="TableContent"/>
            </w:pPr>
            <w:r>
              <w:t>Basic operation and safety</w:t>
            </w:r>
          </w:p>
        </w:tc>
        <w:tc>
          <w:tcPr>
            <w:tcW w:w="0" w:type="auto"/>
            <w:tcMar>
              <w:top w:w="0" w:type="dxa"/>
              <w:left w:w="0" w:type="dxa"/>
              <w:bottom w:w="0" w:type="dxa"/>
              <w:right w:w="0" w:type="dxa"/>
            </w:tcMar>
          </w:tcPr>
          <w:p w14:paraId="3AE6394D" w14:textId="77777777" w:rsidR="0039057D" w:rsidRDefault="00000000">
            <w:pPr>
              <w:pStyle w:val="TableContent"/>
            </w:pPr>
            <w:r>
              <w:t>HoW Audio Technician L1 Occupational Standard</w:t>
            </w:r>
          </w:p>
        </w:tc>
        <w:tc>
          <w:tcPr>
            <w:tcW w:w="0" w:type="auto"/>
            <w:tcMar>
              <w:top w:w="0" w:type="dxa"/>
              <w:left w:w="0" w:type="dxa"/>
              <w:bottom w:w="0" w:type="dxa"/>
              <w:right w:w="0" w:type="dxa"/>
            </w:tcMar>
          </w:tcPr>
          <w:p w14:paraId="2D311943" w14:textId="77777777" w:rsidR="0039057D" w:rsidRDefault="00000000">
            <w:pPr>
              <w:pStyle w:val="TableContent"/>
            </w:pPr>
            <w:r>
              <w:t>Routine tasks, safety, channel operation, signal checks and basic setup concepts.</w:t>
            </w:r>
          </w:p>
        </w:tc>
        <w:tc>
          <w:tcPr>
            <w:tcW w:w="0" w:type="auto"/>
            <w:tcMar>
              <w:top w:w="0" w:type="dxa"/>
              <w:left w:w="0" w:type="dxa"/>
              <w:bottom w:w="0" w:type="dxa"/>
              <w:right w:w="0" w:type="dxa"/>
            </w:tcMar>
          </w:tcPr>
          <w:p w14:paraId="4FA2F475" w14:textId="77777777" w:rsidR="0039057D" w:rsidRDefault="00000000">
            <w:pPr>
              <w:pStyle w:val="TableContent"/>
            </w:pPr>
            <w:r>
              <w:t>Used mainly across Grades 1-3.</w:t>
            </w:r>
          </w:p>
        </w:tc>
        <w:tc>
          <w:tcPr>
            <w:tcW w:w="0" w:type="auto"/>
            <w:tcMar>
              <w:top w:w="0" w:type="dxa"/>
              <w:left w:w="0" w:type="dxa"/>
              <w:bottom w:w="0" w:type="dxa"/>
              <w:right w:w="0" w:type="dxa"/>
            </w:tcMar>
          </w:tcPr>
          <w:p w14:paraId="39891388" w14:textId="77777777" w:rsidR="0039057D" w:rsidRDefault="00000000">
            <w:pPr>
              <w:pStyle w:val="TableContent"/>
            </w:pPr>
            <w:r>
              <w:t>Confirm that rigging/stage crew tasks are excluded.</w:t>
            </w:r>
          </w:p>
        </w:tc>
      </w:tr>
      <w:tr w:rsidR="0039057D" w14:paraId="39E9CB7A" w14:textId="77777777">
        <w:tc>
          <w:tcPr>
            <w:tcW w:w="0" w:type="auto"/>
            <w:tcMar>
              <w:top w:w="0" w:type="dxa"/>
              <w:left w:w="0" w:type="dxa"/>
              <w:bottom w:w="0" w:type="dxa"/>
              <w:right w:w="0" w:type="dxa"/>
            </w:tcMar>
          </w:tcPr>
          <w:p w14:paraId="702A4CB9" w14:textId="77777777" w:rsidR="0039057D" w:rsidRDefault="00000000">
            <w:pPr>
              <w:pStyle w:val="TableContent"/>
            </w:pPr>
            <w:r>
              <w:lastRenderedPageBreak/>
              <w:t>Intermediate operation</w:t>
            </w:r>
          </w:p>
        </w:tc>
        <w:tc>
          <w:tcPr>
            <w:tcW w:w="0" w:type="auto"/>
            <w:tcMar>
              <w:top w:w="0" w:type="dxa"/>
              <w:left w:w="0" w:type="dxa"/>
              <w:bottom w:w="0" w:type="dxa"/>
              <w:right w:w="0" w:type="dxa"/>
            </w:tcMar>
          </w:tcPr>
          <w:p w14:paraId="21CE3F02" w14:textId="77777777" w:rsidR="0039057D" w:rsidRDefault="00000000">
            <w:pPr>
              <w:pStyle w:val="TableContent"/>
            </w:pPr>
            <w:r>
              <w:t>HoW Audio Technician L2 Occupational Standard</w:t>
            </w:r>
          </w:p>
        </w:tc>
        <w:tc>
          <w:tcPr>
            <w:tcW w:w="0" w:type="auto"/>
            <w:tcMar>
              <w:top w:w="0" w:type="dxa"/>
              <w:left w:w="0" w:type="dxa"/>
              <w:bottom w:w="0" w:type="dxa"/>
              <w:right w:w="0" w:type="dxa"/>
            </w:tcMar>
          </w:tcPr>
          <w:p w14:paraId="0053F57D" w14:textId="77777777" w:rsidR="0039057D" w:rsidRDefault="00000000">
            <w:pPr>
              <w:pStyle w:val="TableContent"/>
            </w:pPr>
            <w:r>
              <w:t>Mic choice, room acoustics, monitors, routing, emergency communication and collaboration.</w:t>
            </w:r>
          </w:p>
        </w:tc>
        <w:tc>
          <w:tcPr>
            <w:tcW w:w="0" w:type="auto"/>
            <w:tcMar>
              <w:top w:w="0" w:type="dxa"/>
              <w:left w:w="0" w:type="dxa"/>
              <w:bottom w:w="0" w:type="dxa"/>
              <w:right w:w="0" w:type="dxa"/>
            </w:tcMar>
          </w:tcPr>
          <w:p w14:paraId="2FFD7402" w14:textId="77777777" w:rsidR="0039057D" w:rsidRDefault="00000000">
            <w:pPr>
              <w:pStyle w:val="TableContent"/>
            </w:pPr>
            <w:r>
              <w:t>Used mainly across Grades 3-6.</w:t>
            </w:r>
          </w:p>
        </w:tc>
        <w:tc>
          <w:tcPr>
            <w:tcW w:w="0" w:type="auto"/>
            <w:tcMar>
              <w:top w:w="0" w:type="dxa"/>
              <w:left w:w="0" w:type="dxa"/>
              <w:bottom w:w="0" w:type="dxa"/>
              <w:right w:w="0" w:type="dxa"/>
            </w:tcMar>
          </w:tcPr>
          <w:p w14:paraId="29584207" w14:textId="77777777" w:rsidR="0039057D" w:rsidRDefault="00000000">
            <w:pPr>
              <w:pStyle w:val="TableContent"/>
            </w:pPr>
            <w:r>
              <w:t>Split content into smaller grade steps.</w:t>
            </w:r>
          </w:p>
        </w:tc>
      </w:tr>
      <w:tr w:rsidR="0039057D" w14:paraId="614626B8" w14:textId="77777777">
        <w:tc>
          <w:tcPr>
            <w:tcW w:w="0" w:type="auto"/>
            <w:tcMar>
              <w:top w:w="0" w:type="dxa"/>
              <w:left w:w="0" w:type="dxa"/>
              <w:bottom w:w="0" w:type="dxa"/>
              <w:right w:w="0" w:type="dxa"/>
            </w:tcMar>
          </w:tcPr>
          <w:p w14:paraId="592FE55B" w14:textId="77777777" w:rsidR="0039057D" w:rsidRDefault="00000000">
            <w:pPr>
              <w:pStyle w:val="TableContent"/>
            </w:pPr>
            <w:r>
              <w:t>Advanced operation</w:t>
            </w:r>
          </w:p>
        </w:tc>
        <w:tc>
          <w:tcPr>
            <w:tcW w:w="0" w:type="auto"/>
            <w:tcMar>
              <w:top w:w="0" w:type="dxa"/>
              <w:left w:w="0" w:type="dxa"/>
              <w:bottom w:w="0" w:type="dxa"/>
              <w:right w:w="0" w:type="dxa"/>
            </w:tcMar>
          </w:tcPr>
          <w:p w14:paraId="1D7EAC54" w14:textId="77777777" w:rsidR="0039057D" w:rsidRDefault="00000000">
            <w:pPr>
              <w:pStyle w:val="TableContent"/>
            </w:pPr>
            <w:r>
              <w:t>HoW Audio Technician L3 Occupational Standard</w:t>
            </w:r>
          </w:p>
        </w:tc>
        <w:tc>
          <w:tcPr>
            <w:tcW w:w="0" w:type="auto"/>
            <w:tcMar>
              <w:top w:w="0" w:type="dxa"/>
              <w:left w:w="0" w:type="dxa"/>
              <w:bottom w:w="0" w:type="dxa"/>
              <w:right w:w="0" w:type="dxa"/>
            </w:tcMar>
          </w:tcPr>
          <w:p w14:paraId="1FA5C4F2" w14:textId="77777777" w:rsidR="0039057D" w:rsidRDefault="00000000">
            <w:pPr>
              <w:pStyle w:val="TableContent"/>
            </w:pPr>
            <w:r>
              <w:t>More autonomous operation, adaptation, system knowledge and fault handling.</w:t>
            </w:r>
          </w:p>
        </w:tc>
        <w:tc>
          <w:tcPr>
            <w:tcW w:w="0" w:type="auto"/>
            <w:tcMar>
              <w:top w:w="0" w:type="dxa"/>
              <w:left w:w="0" w:type="dxa"/>
              <w:bottom w:w="0" w:type="dxa"/>
              <w:right w:w="0" w:type="dxa"/>
            </w:tcMar>
          </w:tcPr>
          <w:p w14:paraId="358134C2" w14:textId="77777777" w:rsidR="0039057D" w:rsidRDefault="00000000">
            <w:pPr>
              <w:pStyle w:val="TableContent"/>
            </w:pPr>
            <w:r>
              <w:t>Used mainly across Grades 5-8.</w:t>
            </w:r>
          </w:p>
        </w:tc>
        <w:tc>
          <w:tcPr>
            <w:tcW w:w="0" w:type="auto"/>
            <w:tcMar>
              <w:top w:w="0" w:type="dxa"/>
              <w:left w:w="0" w:type="dxa"/>
              <w:bottom w:w="0" w:type="dxa"/>
              <w:right w:w="0" w:type="dxa"/>
            </w:tcMar>
          </w:tcPr>
          <w:p w14:paraId="38D1BCD6" w14:textId="77777777" w:rsidR="0039057D" w:rsidRDefault="00000000">
            <w:pPr>
              <w:pStyle w:val="TableContent"/>
            </w:pPr>
            <w:r>
              <w:t>Committee should test against apprenticeship/outcome mapping.</w:t>
            </w:r>
          </w:p>
        </w:tc>
      </w:tr>
      <w:tr w:rsidR="0039057D" w14:paraId="2B733B79" w14:textId="77777777">
        <w:tc>
          <w:tcPr>
            <w:tcW w:w="0" w:type="auto"/>
            <w:tcMar>
              <w:top w:w="0" w:type="dxa"/>
              <w:left w:w="0" w:type="dxa"/>
              <w:bottom w:w="0" w:type="dxa"/>
              <w:right w:w="0" w:type="dxa"/>
            </w:tcMar>
          </w:tcPr>
          <w:p w14:paraId="5B485DE6" w14:textId="77777777" w:rsidR="0039057D" w:rsidRDefault="00000000">
            <w:pPr>
              <w:pStyle w:val="TableContent"/>
            </w:pPr>
            <w:r>
              <w:t>Signal flow, levels and basic PA operation</w:t>
            </w:r>
          </w:p>
        </w:tc>
        <w:tc>
          <w:tcPr>
            <w:tcW w:w="0" w:type="auto"/>
            <w:tcMar>
              <w:top w:w="0" w:type="dxa"/>
              <w:left w:w="0" w:type="dxa"/>
              <w:bottom w:w="0" w:type="dxa"/>
              <w:right w:w="0" w:type="dxa"/>
            </w:tcMar>
          </w:tcPr>
          <w:p w14:paraId="02472078" w14:textId="77777777" w:rsidR="0039057D" w:rsidRDefault="00000000">
            <w:pPr>
              <w:pStyle w:val="TableContent"/>
            </w:pPr>
            <w:r>
              <w:t>Yamaha PA Beginner's Guide; Yamaha Sound Reinforcement Handbook</w:t>
            </w:r>
          </w:p>
        </w:tc>
        <w:tc>
          <w:tcPr>
            <w:tcW w:w="0" w:type="auto"/>
            <w:tcMar>
              <w:top w:w="0" w:type="dxa"/>
              <w:left w:w="0" w:type="dxa"/>
              <w:bottom w:w="0" w:type="dxa"/>
              <w:right w:w="0" w:type="dxa"/>
            </w:tcMar>
          </w:tcPr>
          <w:p w14:paraId="7DB53BE2" w14:textId="77777777" w:rsidR="0039057D" w:rsidRDefault="00000000">
            <w:pPr>
              <w:pStyle w:val="TableContent"/>
            </w:pPr>
            <w:r>
              <w:t>Signal path, meters, level, dB/SPL introductory language</w:t>
            </w:r>
          </w:p>
        </w:tc>
        <w:tc>
          <w:tcPr>
            <w:tcW w:w="0" w:type="auto"/>
            <w:tcMar>
              <w:top w:w="0" w:type="dxa"/>
              <w:left w:w="0" w:type="dxa"/>
              <w:bottom w:w="0" w:type="dxa"/>
              <w:right w:w="0" w:type="dxa"/>
            </w:tcMar>
          </w:tcPr>
          <w:p w14:paraId="2CC75852" w14:textId="77777777" w:rsidR="0039057D" w:rsidRDefault="00000000">
            <w:pPr>
              <w:pStyle w:val="TableContent"/>
            </w:pPr>
            <w:r>
              <w:t>Seed Grade 2 routine-operation KSBs</w:t>
            </w:r>
          </w:p>
        </w:tc>
        <w:tc>
          <w:tcPr>
            <w:tcW w:w="0" w:type="auto"/>
            <w:tcMar>
              <w:top w:w="0" w:type="dxa"/>
              <w:left w:w="0" w:type="dxa"/>
              <w:bottom w:w="0" w:type="dxa"/>
              <w:right w:w="0" w:type="dxa"/>
            </w:tcMar>
          </w:tcPr>
          <w:p w14:paraId="76941EEC" w14:textId="77777777" w:rsidR="0039057D" w:rsidRDefault="00000000">
            <w:pPr>
              <w:pStyle w:val="TableContent"/>
            </w:pPr>
            <w:r>
              <w:t>Avoid mathematics beyond recognition at this grade.</w:t>
            </w:r>
          </w:p>
        </w:tc>
      </w:tr>
    </w:tbl>
    <w:p w14:paraId="7EBD4E78" w14:textId="77777777" w:rsidR="0039057D" w:rsidRDefault="00000000">
      <w:pPr>
        <w:pStyle w:val="Heading1"/>
      </w:pPr>
      <w:r>
        <w:t>Moderation checklist</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46"/>
        <w:gridCol w:w="8951"/>
      </w:tblGrid>
      <w:tr w:rsidR="0039057D" w14:paraId="02C544F1" w14:textId="77777777">
        <w:trPr>
          <w:tblHeader/>
        </w:trPr>
        <w:tc>
          <w:tcPr>
            <w:tcW w:w="0" w:type="auto"/>
            <w:shd w:val="clear" w:color="auto" w:fill="D9D9D9"/>
            <w:tcMar>
              <w:top w:w="0" w:type="dxa"/>
              <w:left w:w="0" w:type="dxa"/>
              <w:bottom w:w="0" w:type="dxa"/>
              <w:right w:w="0" w:type="dxa"/>
            </w:tcMar>
          </w:tcPr>
          <w:p w14:paraId="3F7856AB" w14:textId="77777777" w:rsidR="0039057D" w:rsidRDefault="00000000">
            <w:pPr>
              <w:pStyle w:val="TableHeader"/>
            </w:pPr>
            <w:r>
              <w:t>Check</w:t>
            </w:r>
          </w:p>
        </w:tc>
        <w:tc>
          <w:tcPr>
            <w:tcW w:w="0" w:type="auto"/>
            <w:shd w:val="clear" w:color="auto" w:fill="D9D9D9"/>
            <w:tcMar>
              <w:top w:w="0" w:type="dxa"/>
              <w:left w:w="0" w:type="dxa"/>
              <w:bottom w:w="0" w:type="dxa"/>
              <w:right w:w="0" w:type="dxa"/>
            </w:tcMar>
          </w:tcPr>
          <w:p w14:paraId="06A1A861" w14:textId="77777777" w:rsidR="0039057D" w:rsidRDefault="00000000">
            <w:pPr>
              <w:pStyle w:val="TableHeader"/>
            </w:pPr>
            <w:r>
              <w:t>Confirmed / notes</w:t>
            </w:r>
          </w:p>
        </w:tc>
      </w:tr>
      <w:tr w:rsidR="0039057D" w14:paraId="427092C9" w14:textId="77777777">
        <w:tc>
          <w:tcPr>
            <w:tcW w:w="0" w:type="auto"/>
            <w:tcMar>
              <w:top w:w="0" w:type="dxa"/>
              <w:left w:w="0" w:type="dxa"/>
              <w:bottom w:w="0" w:type="dxa"/>
              <w:right w:w="0" w:type="dxa"/>
            </w:tcMar>
          </w:tcPr>
          <w:p w14:paraId="64F291C3" w14:textId="77777777" w:rsidR="0039057D" w:rsidRDefault="00000000">
            <w:pPr>
              <w:pStyle w:val="TableContent"/>
            </w:pPr>
            <w:r>
              <w:t>Educational professional involved</w:t>
            </w:r>
          </w:p>
        </w:tc>
        <w:tc>
          <w:tcPr>
            <w:tcW w:w="0" w:type="auto"/>
            <w:tcMar>
              <w:top w:w="0" w:type="dxa"/>
              <w:left w:w="0" w:type="dxa"/>
              <w:bottom w:w="0" w:type="dxa"/>
              <w:right w:w="0" w:type="dxa"/>
            </w:tcMar>
          </w:tcPr>
          <w:p w14:paraId="48CED93B" w14:textId="77777777" w:rsidR="0039057D" w:rsidRDefault="00000000">
            <w:pPr>
              <w:pStyle w:val="TableContent"/>
            </w:pPr>
            <w:r>
              <w:t>Required or strongly recommended before approving final wording.</w:t>
            </w:r>
          </w:p>
        </w:tc>
      </w:tr>
      <w:tr w:rsidR="0039057D" w14:paraId="25C0DCD5" w14:textId="77777777">
        <w:tc>
          <w:tcPr>
            <w:tcW w:w="0" w:type="auto"/>
            <w:tcMar>
              <w:top w:w="0" w:type="dxa"/>
              <w:left w:w="0" w:type="dxa"/>
              <w:bottom w:w="0" w:type="dxa"/>
              <w:right w:w="0" w:type="dxa"/>
            </w:tcMar>
          </w:tcPr>
          <w:p w14:paraId="73BC0780" w14:textId="77777777" w:rsidR="0039057D" w:rsidRDefault="00000000">
            <w:pPr>
              <w:pStyle w:val="TableContent"/>
            </w:pPr>
            <w:r>
              <w:t>Each KSB has one assessable outcome</w:t>
            </w:r>
          </w:p>
        </w:tc>
        <w:tc>
          <w:tcPr>
            <w:tcW w:w="0" w:type="auto"/>
            <w:tcMar>
              <w:top w:w="0" w:type="dxa"/>
              <w:left w:w="0" w:type="dxa"/>
              <w:bottom w:w="0" w:type="dxa"/>
              <w:right w:w="0" w:type="dxa"/>
            </w:tcMar>
          </w:tcPr>
          <w:p w14:paraId="0F78BB94" w14:textId="77777777" w:rsidR="0039057D" w:rsidRDefault="00000000">
            <w:pPr>
              <w:pStyle w:val="TableContent"/>
            </w:pPr>
            <w:r>
              <w:t>Check that outcomes avoid vague verbs such as understand unless paired with evidence.</w:t>
            </w:r>
          </w:p>
        </w:tc>
      </w:tr>
      <w:tr w:rsidR="0039057D" w14:paraId="6AD05EF3" w14:textId="77777777">
        <w:tc>
          <w:tcPr>
            <w:tcW w:w="0" w:type="auto"/>
            <w:tcMar>
              <w:top w:w="0" w:type="dxa"/>
              <w:left w:w="0" w:type="dxa"/>
              <w:bottom w:w="0" w:type="dxa"/>
              <w:right w:w="0" w:type="dxa"/>
            </w:tcMar>
          </w:tcPr>
          <w:p w14:paraId="72E49677" w14:textId="77777777" w:rsidR="0039057D" w:rsidRDefault="00000000">
            <w:pPr>
              <w:pStyle w:val="TableContent"/>
            </w:pPr>
            <w:r>
              <w:t>No rigging/stage-crew tasks included</w:t>
            </w:r>
          </w:p>
        </w:tc>
        <w:tc>
          <w:tcPr>
            <w:tcW w:w="0" w:type="auto"/>
            <w:tcMar>
              <w:top w:w="0" w:type="dxa"/>
              <w:left w:w="0" w:type="dxa"/>
              <w:bottom w:w="0" w:type="dxa"/>
              <w:right w:w="0" w:type="dxa"/>
            </w:tcMar>
          </w:tcPr>
          <w:p w14:paraId="466D512F" w14:textId="77777777" w:rsidR="0039057D" w:rsidRDefault="00000000">
            <w:pPr>
              <w:pStyle w:val="TableContent"/>
            </w:pPr>
            <w:r>
              <w:t>Confirm all tasks can be performed from an installed, working base system.</w:t>
            </w:r>
          </w:p>
        </w:tc>
      </w:tr>
      <w:tr w:rsidR="0039057D" w14:paraId="65FA2873" w14:textId="77777777">
        <w:tc>
          <w:tcPr>
            <w:tcW w:w="0" w:type="auto"/>
            <w:tcMar>
              <w:top w:w="0" w:type="dxa"/>
              <w:left w:w="0" w:type="dxa"/>
              <w:bottom w:w="0" w:type="dxa"/>
              <w:right w:w="0" w:type="dxa"/>
            </w:tcMar>
          </w:tcPr>
          <w:p w14:paraId="56D7792D" w14:textId="77777777" w:rsidR="0039057D" w:rsidRDefault="00000000">
            <w:pPr>
              <w:pStyle w:val="TableContent"/>
            </w:pPr>
            <w:r>
              <w:t>Prerequisites checked</w:t>
            </w:r>
          </w:p>
        </w:tc>
        <w:tc>
          <w:tcPr>
            <w:tcW w:w="0" w:type="auto"/>
            <w:tcMar>
              <w:top w:w="0" w:type="dxa"/>
              <w:left w:w="0" w:type="dxa"/>
              <w:bottom w:w="0" w:type="dxa"/>
              <w:right w:w="0" w:type="dxa"/>
            </w:tcMar>
          </w:tcPr>
          <w:p w14:paraId="23509894" w14:textId="77777777" w:rsidR="0039057D" w:rsidRDefault="00000000">
            <w:pPr>
              <w:pStyle w:val="TableContent"/>
            </w:pPr>
            <w:r>
              <w:t>Every dependency is either in a lower grade or earlier in this grade.</w:t>
            </w:r>
          </w:p>
        </w:tc>
      </w:tr>
      <w:tr w:rsidR="0039057D" w14:paraId="0B65C2FA" w14:textId="77777777">
        <w:tc>
          <w:tcPr>
            <w:tcW w:w="0" w:type="auto"/>
            <w:tcMar>
              <w:top w:w="0" w:type="dxa"/>
              <w:left w:w="0" w:type="dxa"/>
              <w:bottom w:w="0" w:type="dxa"/>
              <w:right w:w="0" w:type="dxa"/>
            </w:tcMar>
          </w:tcPr>
          <w:p w14:paraId="48EEB6F1" w14:textId="77777777" w:rsidR="0039057D" w:rsidRDefault="00000000">
            <w:pPr>
              <w:pStyle w:val="TableContent"/>
            </w:pPr>
            <w:r>
              <w:t>Assessment proportional</w:t>
            </w:r>
          </w:p>
        </w:tc>
        <w:tc>
          <w:tcPr>
            <w:tcW w:w="0" w:type="auto"/>
            <w:tcMar>
              <w:top w:w="0" w:type="dxa"/>
              <w:left w:w="0" w:type="dxa"/>
              <w:bottom w:w="0" w:type="dxa"/>
              <w:right w:w="0" w:type="dxa"/>
            </w:tcMar>
          </w:tcPr>
          <w:p w14:paraId="08ED1C5D" w14:textId="77777777" w:rsidR="0039057D" w:rsidRDefault="00000000">
            <w:pPr>
              <w:pStyle w:val="TableContent"/>
            </w:pPr>
            <w:r>
              <w:t>Assessment is realistic for volunteer learners and does not exceed the grade boundary.</w:t>
            </w:r>
          </w:p>
        </w:tc>
      </w:tr>
      <w:tr w:rsidR="0039057D" w14:paraId="746C3EA7" w14:textId="77777777">
        <w:tc>
          <w:tcPr>
            <w:tcW w:w="0" w:type="auto"/>
            <w:tcMar>
              <w:top w:w="0" w:type="dxa"/>
              <w:left w:w="0" w:type="dxa"/>
              <w:bottom w:w="0" w:type="dxa"/>
              <w:right w:w="0" w:type="dxa"/>
            </w:tcMar>
          </w:tcPr>
          <w:p w14:paraId="59F5A438" w14:textId="77777777" w:rsidR="0039057D" w:rsidRDefault="00000000">
            <w:pPr>
              <w:pStyle w:val="TableContent"/>
            </w:pPr>
            <w:r>
              <w:t>ABRSM-style bands applied</w:t>
            </w:r>
          </w:p>
        </w:tc>
        <w:tc>
          <w:tcPr>
            <w:tcW w:w="0" w:type="auto"/>
            <w:tcMar>
              <w:top w:w="0" w:type="dxa"/>
              <w:left w:w="0" w:type="dxa"/>
              <w:bottom w:w="0" w:type="dxa"/>
              <w:right w:w="0" w:type="dxa"/>
            </w:tcMar>
          </w:tcPr>
          <w:p w14:paraId="3FA9E969" w14:textId="77777777" w:rsidR="0039057D" w:rsidRDefault="00000000">
            <w:pPr>
              <w:pStyle w:val="TableContent"/>
            </w:pPr>
            <w:r>
              <w:t>Pass/Merit/Distinction are based on control, accuracy, confidence, communication and recovery.</w:t>
            </w:r>
          </w:p>
        </w:tc>
      </w:tr>
      <w:tr w:rsidR="0039057D" w14:paraId="39B17C67" w14:textId="77777777">
        <w:tc>
          <w:tcPr>
            <w:tcW w:w="0" w:type="auto"/>
            <w:tcMar>
              <w:top w:w="0" w:type="dxa"/>
              <w:left w:w="0" w:type="dxa"/>
              <w:bottom w:w="0" w:type="dxa"/>
              <w:right w:w="0" w:type="dxa"/>
            </w:tcMar>
          </w:tcPr>
          <w:p w14:paraId="77AC80E1" w14:textId="77777777" w:rsidR="0039057D" w:rsidRDefault="00000000">
            <w:pPr>
              <w:pStyle w:val="TableContent"/>
            </w:pPr>
            <w:r>
              <w:t>HoW/AAV context inclusive</w:t>
            </w:r>
          </w:p>
        </w:tc>
        <w:tc>
          <w:tcPr>
            <w:tcW w:w="0" w:type="auto"/>
            <w:tcMar>
              <w:top w:w="0" w:type="dxa"/>
              <w:left w:w="0" w:type="dxa"/>
              <w:bottom w:w="0" w:type="dxa"/>
              <w:right w:w="0" w:type="dxa"/>
            </w:tcMar>
          </w:tcPr>
          <w:p w14:paraId="2FD92D74" w14:textId="77777777" w:rsidR="0039057D" w:rsidRDefault="00000000">
            <w:pPr>
              <w:pStyle w:val="TableContent"/>
            </w:pPr>
            <w:r>
              <w:t>Language works for churches, other Houses of Worship and amateur arts venues.</w:t>
            </w:r>
          </w:p>
        </w:tc>
      </w:tr>
      <w:tr w:rsidR="0039057D" w14:paraId="08237A00" w14:textId="77777777">
        <w:tc>
          <w:tcPr>
            <w:tcW w:w="0" w:type="auto"/>
            <w:tcMar>
              <w:top w:w="0" w:type="dxa"/>
              <w:left w:w="0" w:type="dxa"/>
              <w:bottom w:w="0" w:type="dxa"/>
              <w:right w:w="0" w:type="dxa"/>
            </w:tcMar>
          </w:tcPr>
          <w:p w14:paraId="68FE5D46" w14:textId="77777777" w:rsidR="0039057D" w:rsidRDefault="00000000">
            <w:pPr>
              <w:pStyle w:val="TableContent"/>
            </w:pPr>
            <w:r>
              <w:t>Draft source verified</w:t>
            </w:r>
          </w:p>
        </w:tc>
        <w:tc>
          <w:tcPr>
            <w:tcW w:w="0" w:type="auto"/>
            <w:tcMar>
              <w:top w:w="0" w:type="dxa"/>
              <w:left w:w="0" w:type="dxa"/>
              <w:bottom w:w="0" w:type="dxa"/>
              <w:right w:w="0" w:type="dxa"/>
            </w:tcMar>
          </w:tcPr>
          <w:p w14:paraId="014D28D1" w14:textId="77777777" w:rsidR="0039057D" w:rsidRDefault="00000000">
            <w:pPr>
              <w:pStyle w:val="TableContent"/>
            </w:pPr>
            <w:r>
              <w:t>Committee confirms retained legacy material is accurate and current.</w:t>
            </w:r>
          </w:p>
        </w:tc>
      </w:tr>
    </w:tbl>
    <w:p w14:paraId="540BFB96" w14:textId="77777777" w:rsidR="0039057D" w:rsidRDefault="0039057D">
      <w:pPr>
        <w:sectPr w:rsidR="0039057D" w:rsidSect="004274B7">
          <w:headerReference w:type="even" r:id="rId14"/>
          <w:headerReference w:type="default" r:id="rId15"/>
          <w:footerReference w:type="even" r:id="rId16"/>
          <w:footerReference w:type="default" r:id="rId17"/>
          <w:headerReference w:type="first" r:id="rId18"/>
          <w:footerReference w:type="first" r:id="rId19"/>
          <w:pgSz w:w="16838" w:h="11906" w:orient="landscape"/>
          <w:pgMar w:top="1134" w:right="1134" w:bottom="1134" w:left="1134" w:header="567" w:footer="567" w:gutter="0"/>
          <w:cols w:space="720"/>
          <w:docGrid w:linePitch="286"/>
        </w:sectPr>
      </w:pPr>
    </w:p>
    <w:p w14:paraId="6ABF8790" w14:textId="77777777" w:rsidR="0039057D" w:rsidRDefault="00000000">
      <w:pPr>
        <w:pStyle w:val="Heading1"/>
      </w:pPr>
      <w:r>
        <w:lastRenderedPageBreak/>
        <w:t>Document control</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29"/>
        <w:gridCol w:w="7732"/>
      </w:tblGrid>
      <w:tr w:rsidR="0039057D" w14:paraId="770F1CA9" w14:textId="77777777">
        <w:trPr>
          <w:tblHeader/>
        </w:trPr>
        <w:tc>
          <w:tcPr>
            <w:tcW w:w="0" w:type="auto"/>
            <w:shd w:val="clear" w:color="auto" w:fill="D9D9D9"/>
            <w:tcMar>
              <w:top w:w="0" w:type="dxa"/>
              <w:left w:w="0" w:type="dxa"/>
              <w:bottom w:w="0" w:type="dxa"/>
              <w:right w:w="0" w:type="dxa"/>
            </w:tcMar>
          </w:tcPr>
          <w:p w14:paraId="50C08E48" w14:textId="77777777" w:rsidR="0039057D" w:rsidRDefault="00000000">
            <w:pPr>
              <w:pStyle w:val="TableHeader"/>
            </w:pPr>
            <w:r>
              <w:t>Field</w:t>
            </w:r>
          </w:p>
        </w:tc>
        <w:tc>
          <w:tcPr>
            <w:tcW w:w="0" w:type="auto"/>
            <w:shd w:val="clear" w:color="auto" w:fill="D9D9D9"/>
            <w:tcMar>
              <w:top w:w="0" w:type="dxa"/>
              <w:left w:w="0" w:type="dxa"/>
              <w:bottom w:w="0" w:type="dxa"/>
              <w:right w:w="0" w:type="dxa"/>
            </w:tcMar>
          </w:tcPr>
          <w:p w14:paraId="061F3A60" w14:textId="77777777" w:rsidR="0039057D" w:rsidRDefault="00000000">
            <w:pPr>
              <w:pStyle w:val="TableHeader"/>
            </w:pPr>
            <w:r>
              <w:t>Entry</w:t>
            </w:r>
          </w:p>
        </w:tc>
      </w:tr>
      <w:tr w:rsidR="0039057D" w14:paraId="78AC75B9" w14:textId="77777777">
        <w:tc>
          <w:tcPr>
            <w:tcW w:w="0" w:type="auto"/>
            <w:tcMar>
              <w:top w:w="0" w:type="dxa"/>
              <w:left w:w="0" w:type="dxa"/>
              <w:bottom w:w="0" w:type="dxa"/>
              <w:right w:w="0" w:type="dxa"/>
            </w:tcMar>
          </w:tcPr>
          <w:p w14:paraId="19CB6A8B" w14:textId="77777777" w:rsidR="0039057D" w:rsidRDefault="00000000">
            <w:pPr>
              <w:pStyle w:val="TableContent"/>
            </w:pPr>
            <w:r>
              <w:t>Document title</w:t>
            </w:r>
          </w:p>
        </w:tc>
        <w:tc>
          <w:tcPr>
            <w:tcW w:w="0" w:type="auto"/>
            <w:tcMar>
              <w:top w:w="0" w:type="dxa"/>
              <w:left w:w="0" w:type="dxa"/>
              <w:bottom w:w="0" w:type="dxa"/>
              <w:right w:w="0" w:type="dxa"/>
            </w:tcMar>
          </w:tcPr>
          <w:p w14:paraId="2BC32699" w14:textId="77777777" w:rsidR="0039057D" w:rsidRDefault="00000000">
            <w:pPr>
              <w:pStyle w:val="TableContent"/>
            </w:pPr>
            <w:r>
              <w:t>AWVT Audio Technician Grade 2 Standard Capture Template - Draft Populated Version</w:t>
            </w:r>
          </w:p>
        </w:tc>
      </w:tr>
      <w:tr w:rsidR="0039057D" w14:paraId="4B36E0CF" w14:textId="77777777">
        <w:tc>
          <w:tcPr>
            <w:tcW w:w="0" w:type="auto"/>
            <w:tcMar>
              <w:top w:w="0" w:type="dxa"/>
              <w:left w:w="0" w:type="dxa"/>
              <w:bottom w:w="0" w:type="dxa"/>
              <w:right w:w="0" w:type="dxa"/>
            </w:tcMar>
          </w:tcPr>
          <w:p w14:paraId="0B2D389D" w14:textId="77777777" w:rsidR="0039057D" w:rsidRDefault="00000000">
            <w:pPr>
              <w:pStyle w:val="TableContent"/>
            </w:pPr>
            <w:r>
              <w:t>Version</w:t>
            </w:r>
          </w:p>
        </w:tc>
        <w:tc>
          <w:tcPr>
            <w:tcW w:w="0" w:type="auto"/>
            <w:tcMar>
              <w:top w:w="0" w:type="dxa"/>
              <w:left w:w="0" w:type="dxa"/>
              <w:bottom w:w="0" w:type="dxa"/>
              <w:right w:w="0" w:type="dxa"/>
            </w:tcMar>
          </w:tcPr>
          <w:p w14:paraId="60E1A2FE" w14:textId="77777777" w:rsidR="0039057D" w:rsidRDefault="00000000">
            <w:pPr>
              <w:pStyle w:val="TableContent"/>
            </w:pPr>
            <w:r>
              <w:t>1.1 draft content inserted from earlier occupational standards</w:t>
            </w:r>
          </w:p>
        </w:tc>
      </w:tr>
      <w:tr w:rsidR="0039057D" w14:paraId="0688B5D4" w14:textId="77777777">
        <w:tc>
          <w:tcPr>
            <w:tcW w:w="0" w:type="auto"/>
            <w:tcMar>
              <w:top w:w="0" w:type="dxa"/>
              <w:left w:w="0" w:type="dxa"/>
              <w:bottom w:w="0" w:type="dxa"/>
              <w:right w:w="0" w:type="dxa"/>
            </w:tcMar>
          </w:tcPr>
          <w:p w14:paraId="135B4CAE" w14:textId="77777777" w:rsidR="0039057D" w:rsidRDefault="00000000">
            <w:pPr>
              <w:pStyle w:val="TableContent"/>
            </w:pPr>
            <w:r>
              <w:t>Status</w:t>
            </w:r>
          </w:p>
        </w:tc>
        <w:tc>
          <w:tcPr>
            <w:tcW w:w="0" w:type="auto"/>
            <w:tcMar>
              <w:top w:w="0" w:type="dxa"/>
              <w:left w:w="0" w:type="dxa"/>
              <w:bottom w:w="0" w:type="dxa"/>
              <w:right w:w="0" w:type="dxa"/>
            </w:tcMar>
          </w:tcPr>
          <w:p w14:paraId="30995CC5" w14:textId="77777777" w:rsidR="0039057D" w:rsidRDefault="00000000">
            <w:pPr>
              <w:pStyle w:val="TableContent"/>
            </w:pPr>
            <w:r>
              <w:t>Draft for committee review</w:t>
            </w:r>
          </w:p>
        </w:tc>
      </w:tr>
      <w:tr w:rsidR="0039057D" w14:paraId="26A03A3D" w14:textId="77777777">
        <w:tc>
          <w:tcPr>
            <w:tcW w:w="0" w:type="auto"/>
            <w:tcMar>
              <w:top w:w="0" w:type="dxa"/>
              <w:left w:w="0" w:type="dxa"/>
              <w:bottom w:w="0" w:type="dxa"/>
              <w:right w:w="0" w:type="dxa"/>
            </w:tcMar>
          </w:tcPr>
          <w:p w14:paraId="45B44BB3" w14:textId="77777777" w:rsidR="0039057D" w:rsidRDefault="00000000">
            <w:pPr>
              <w:pStyle w:val="TableContent"/>
            </w:pPr>
            <w:r>
              <w:t>Owner</w:t>
            </w:r>
          </w:p>
        </w:tc>
        <w:tc>
          <w:tcPr>
            <w:tcW w:w="0" w:type="auto"/>
            <w:tcMar>
              <w:top w:w="0" w:type="dxa"/>
              <w:left w:w="0" w:type="dxa"/>
              <w:bottom w:w="0" w:type="dxa"/>
              <w:right w:w="0" w:type="dxa"/>
            </w:tcMar>
          </w:tcPr>
          <w:p w14:paraId="30C8E905" w14:textId="77777777" w:rsidR="0039057D" w:rsidRDefault="00000000">
            <w:pPr>
              <w:pStyle w:val="TableContent"/>
            </w:pPr>
            <w:r>
              <w:t>AWVT Audio Grade Committee</w:t>
            </w:r>
          </w:p>
        </w:tc>
      </w:tr>
      <w:tr w:rsidR="0039057D" w14:paraId="0A2338EC" w14:textId="77777777">
        <w:tc>
          <w:tcPr>
            <w:tcW w:w="0" w:type="auto"/>
            <w:tcMar>
              <w:top w:w="0" w:type="dxa"/>
              <w:left w:w="0" w:type="dxa"/>
              <w:bottom w:w="0" w:type="dxa"/>
              <w:right w:w="0" w:type="dxa"/>
            </w:tcMar>
          </w:tcPr>
          <w:p w14:paraId="6BE6EC55" w14:textId="77777777" w:rsidR="0039057D" w:rsidRDefault="00000000">
            <w:pPr>
              <w:pStyle w:val="TableContent"/>
            </w:pPr>
            <w:r>
              <w:t>Date</w:t>
            </w:r>
          </w:p>
        </w:tc>
        <w:tc>
          <w:tcPr>
            <w:tcW w:w="0" w:type="auto"/>
            <w:tcMar>
              <w:top w:w="0" w:type="dxa"/>
              <w:left w:w="0" w:type="dxa"/>
              <w:bottom w:w="0" w:type="dxa"/>
              <w:right w:w="0" w:type="dxa"/>
            </w:tcMar>
          </w:tcPr>
          <w:p w14:paraId="15055F3C" w14:textId="77777777" w:rsidR="0039057D" w:rsidRDefault="00000000">
            <w:pPr>
              <w:pStyle w:val="TableContent"/>
            </w:pPr>
            <w:r>
              <w:t>May 2026</w:t>
            </w:r>
          </w:p>
        </w:tc>
      </w:tr>
    </w:tbl>
    <w:p w14:paraId="044B6B16" w14:textId="77777777" w:rsidR="0039057D" w:rsidRDefault="00000000">
      <w:pPr>
        <w:pStyle w:val="Heading1"/>
      </w:pPr>
      <w:r>
        <w:t>Source-informed draft additions and underlying prerequisite topics</w:t>
      </w:r>
    </w:p>
    <w:p w14:paraId="5C57EB0E" w14:textId="77777777" w:rsidR="0039057D" w:rsidRDefault="00000000">
      <w:r>
        <w:rPr>
          <w:b/>
        </w:rPr>
        <w:t xml:space="preserve">Purpose. </w:t>
      </w:r>
      <w:r>
        <w:t>The following notes identify source-derived topics that appear to be assumed by later learning materials. Where a later-grade topic depends on a more fundamental idea, the prerequisite has been seeded at this grade or flagged for a lower grade. Committees should confirm the placement and wording before approval.</w:t>
      </w:r>
    </w:p>
    <w:tbl>
      <w:tblPr>
        <w:tblW w:w="0" w:type="auto"/>
        <w:tblInd w:w="567" w:type="dxa"/>
        <w:tblLook w:val="04A0" w:firstRow="1" w:lastRow="0" w:firstColumn="1" w:lastColumn="0" w:noHBand="0" w:noVBand="1"/>
      </w:tblPr>
      <w:tblGrid>
        <w:gridCol w:w="2650"/>
        <w:gridCol w:w="2260"/>
        <w:gridCol w:w="1347"/>
        <w:gridCol w:w="2814"/>
      </w:tblGrid>
      <w:tr w:rsidR="0039057D" w14:paraId="12C0F275" w14:textId="77777777">
        <w:trPr>
          <w:tblHeader/>
        </w:trPr>
        <w:tc>
          <w:tcPr>
            <w:tcW w:w="0" w:type="auto"/>
            <w:shd w:val="clear" w:color="auto" w:fill="D9D9D9"/>
            <w:tcMar>
              <w:top w:w="0" w:type="dxa"/>
              <w:left w:w="0" w:type="dxa"/>
              <w:bottom w:w="0" w:type="dxa"/>
              <w:right w:w="0" w:type="dxa"/>
            </w:tcMar>
          </w:tcPr>
          <w:p w14:paraId="33E15D8A" w14:textId="77777777" w:rsidR="0039057D" w:rsidRDefault="00000000">
            <w:pPr>
              <w:pStyle w:val="TableHeader"/>
            </w:pPr>
            <w:r>
              <w:t>Later topic / source assumption</w:t>
            </w:r>
          </w:p>
        </w:tc>
        <w:tc>
          <w:tcPr>
            <w:tcW w:w="0" w:type="auto"/>
            <w:shd w:val="clear" w:color="auto" w:fill="D9D9D9"/>
            <w:tcMar>
              <w:top w:w="0" w:type="dxa"/>
              <w:left w:w="0" w:type="dxa"/>
              <w:bottom w:w="0" w:type="dxa"/>
              <w:right w:w="0" w:type="dxa"/>
            </w:tcMar>
          </w:tcPr>
          <w:p w14:paraId="67CE4EB9" w14:textId="77777777" w:rsidR="0039057D" w:rsidRDefault="00000000">
            <w:pPr>
              <w:pStyle w:val="TableHeader"/>
            </w:pPr>
            <w:r>
              <w:t>Underlying prerequisite to place earlier</w:t>
            </w:r>
          </w:p>
        </w:tc>
        <w:tc>
          <w:tcPr>
            <w:tcW w:w="0" w:type="auto"/>
            <w:shd w:val="clear" w:color="auto" w:fill="D9D9D9"/>
            <w:tcMar>
              <w:top w:w="0" w:type="dxa"/>
              <w:left w:w="0" w:type="dxa"/>
              <w:bottom w:w="0" w:type="dxa"/>
              <w:right w:w="0" w:type="dxa"/>
            </w:tcMar>
          </w:tcPr>
          <w:p w14:paraId="70AEF602" w14:textId="77777777" w:rsidR="0039057D" w:rsidRDefault="00000000">
            <w:pPr>
              <w:pStyle w:val="TableHeader"/>
            </w:pPr>
            <w:r>
              <w:t>Suggested placement</w:t>
            </w:r>
          </w:p>
        </w:tc>
        <w:tc>
          <w:tcPr>
            <w:tcW w:w="0" w:type="auto"/>
            <w:shd w:val="clear" w:color="auto" w:fill="D9D9D9"/>
            <w:tcMar>
              <w:top w:w="0" w:type="dxa"/>
              <w:left w:w="0" w:type="dxa"/>
              <w:bottom w:w="0" w:type="dxa"/>
              <w:right w:w="0" w:type="dxa"/>
            </w:tcMar>
          </w:tcPr>
          <w:p w14:paraId="03208CA9" w14:textId="77777777" w:rsidR="0039057D" w:rsidRDefault="00000000">
            <w:pPr>
              <w:pStyle w:val="TableHeader"/>
            </w:pPr>
            <w:r>
              <w:t>Why it matters for assessment</w:t>
            </w:r>
          </w:p>
        </w:tc>
      </w:tr>
      <w:tr w:rsidR="0039057D" w14:paraId="7AB64C3D" w14:textId="77777777">
        <w:tc>
          <w:tcPr>
            <w:tcW w:w="0" w:type="auto"/>
            <w:tcMar>
              <w:top w:w="0" w:type="dxa"/>
              <w:left w:w="0" w:type="dxa"/>
              <w:bottom w:w="0" w:type="dxa"/>
              <w:right w:w="0" w:type="dxa"/>
            </w:tcMar>
          </w:tcPr>
          <w:p w14:paraId="0F223BCA" w14:textId="77777777" w:rsidR="0039057D" w:rsidRDefault="00000000">
            <w:pPr>
              <w:pStyle w:val="TableContent"/>
            </w:pPr>
            <w:r>
              <w:t>Gain/headroom topics assume learners understand level indicators.</w:t>
            </w:r>
          </w:p>
        </w:tc>
        <w:tc>
          <w:tcPr>
            <w:tcW w:w="0" w:type="auto"/>
            <w:tcMar>
              <w:top w:w="0" w:type="dxa"/>
              <w:left w:w="0" w:type="dxa"/>
              <w:bottom w:w="0" w:type="dxa"/>
              <w:right w:w="0" w:type="dxa"/>
            </w:tcMar>
          </w:tcPr>
          <w:p w14:paraId="2F5C713A" w14:textId="77777777" w:rsidR="0039057D" w:rsidRDefault="00000000">
            <w:pPr>
              <w:pStyle w:val="TableContent"/>
            </w:pPr>
            <w:r>
              <w:t>Safe meter/level awareness and basic dB/SPL vocabulary.</w:t>
            </w:r>
          </w:p>
        </w:tc>
        <w:tc>
          <w:tcPr>
            <w:tcW w:w="0" w:type="auto"/>
            <w:tcMar>
              <w:top w:w="0" w:type="dxa"/>
              <w:left w:w="0" w:type="dxa"/>
              <w:bottom w:w="0" w:type="dxa"/>
              <w:right w:w="0" w:type="dxa"/>
            </w:tcMar>
          </w:tcPr>
          <w:p w14:paraId="0870846F" w14:textId="77777777" w:rsidR="0039057D" w:rsidRDefault="00000000">
            <w:pPr>
              <w:pStyle w:val="TableContent"/>
            </w:pPr>
            <w:r>
              <w:t>Grade 2</w:t>
            </w:r>
          </w:p>
        </w:tc>
        <w:tc>
          <w:tcPr>
            <w:tcW w:w="0" w:type="auto"/>
            <w:tcMar>
              <w:top w:w="0" w:type="dxa"/>
              <w:left w:w="0" w:type="dxa"/>
              <w:bottom w:w="0" w:type="dxa"/>
              <w:right w:w="0" w:type="dxa"/>
            </w:tcMar>
          </w:tcPr>
          <w:p w14:paraId="5F9538F1" w14:textId="77777777" w:rsidR="0039057D" w:rsidRDefault="00000000">
            <w:pPr>
              <w:pStyle w:val="TableContent"/>
            </w:pPr>
            <w:r>
              <w:t>Prevents clipping and excessive level before teaching gain structure.</w:t>
            </w:r>
          </w:p>
        </w:tc>
      </w:tr>
      <w:tr w:rsidR="0039057D" w14:paraId="53A1EA83" w14:textId="77777777">
        <w:tc>
          <w:tcPr>
            <w:tcW w:w="0" w:type="auto"/>
            <w:tcMar>
              <w:top w:w="0" w:type="dxa"/>
              <w:left w:w="0" w:type="dxa"/>
              <w:bottom w:w="0" w:type="dxa"/>
              <w:right w:w="0" w:type="dxa"/>
            </w:tcMar>
          </w:tcPr>
          <w:p w14:paraId="3E97C66F" w14:textId="77777777" w:rsidR="0039057D" w:rsidRDefault="00000000">
            <w:pPr>
              <w:pStyle w:val="TableContent"/>
            </w:pPr>
            <w:r>
              <w:t>Routing topics assume learners can trace a single input to output.</w:t>
            </w:r>
          </w:p>
        </w:tc>
        <w:tc>
          <w:tcPr>
            <w:tcW w:w="0" w:type="auto"/>
            <w:tcMar>
              <w:top w:w="0" w:type="dxa"/>
              <w:left w:w="0" w:type="dxa"/>
              <w:bottom w:w="0" w:type="dxa"/>
              <w:right w:w="0" w:type="dxa"/>
            </w:tcMar>
          </w:tcPr>
          <w:p w14:paraId="5FA456FB" w14:textId="77777777" w:rsidR="0039057D" w:rsidRDefault="00000000">
            <w:pPr>
              <w:pStyle w:val="TableContent"/>
            </w:pPr>
            <w:r>
              <w:t>Basic local signal-flow walk-through.</w:t>
            </w:r>
          </w:p>
        </w:tc>
        <w:tc>
          <w:tcPr>
            <w:tcW w:w="0" w:type="auto"/>
            <w:tcMar>
              <w:top w:w="0" w:type="dxa"/>
              <w:left w:w="0" w:type="dxa"/>
              <w:bottom w:w="0" w:type="dxa"/>
              <w:right w:w="0" w:type="dxa"/>
            </w:tcMar>
          </w:tcPr>
          <w:p w14:paraId="3EA9C00A" w14:textId="77777777" w:rsidR="0039057D" w:rsidRDefault="00000000">
            <w:pPr>
              <w:pStyle w:val="TableContent"/>
            </w:pPr>
            <w:r>
              <w:t>Grade 2</w:t>
            </w:r>
          </w:p>
        </w:tc>
        <w:tc>
          <w:tcPr>
            <w:tcW w:w="0" w:type="auto"/>
            <w:tcMar>
              <w:top w:w="0" w:type="dxa"/>
              <w:left w:w="0" w:type="dxa"/>
              <w:bottom w:w="0" w:type="dxa"/>
              <w:right w:w="0" w:type="dxa"/>
            </w:tcMar>
          </w:tcPr>
          <w:p w14:paraId="113905D8" w14:textId="77777777" w:rsidR="0039057D" w:rsidRDefault="00000000">
            <w:pPr>
              <w:pStyle w:val="TableContent"/>
            </w:pPr>
            <w:r>
              <w:t>Allows later aux/group/routing learning to have a foundation.</w:t>
            </w:r>
          </w:p>
        </w:tc>
      </w:tr>
    </w:tbl>
    <w:p w14:paraId="05AE8287" w14:textId="77777777" w:rsidR="0039057D" w:rsidRDefault="00000000">
      <w:pPr>
        <w:pStyle w:val="Heading1"/>
      </w:pPr>
      <w:r>
        <w:t>Source link register for this grade</w:t>
      </w:r>
    </w:p>
    <w:tbl>
      <w:tblPr>
        <w:tblW w:w="0" w:type="auto"/>
        <w:tblInd w:w="567" w:type="dxa"/>
        <w:tblLook w:val="04A0" w:firstRow="1" w:lastRow="0" w:firstColumn="1" w:lastColumn="0" w:noHBand="0" w:noVBand="1"/>
      </w:tblPr>
      <w:tblGrid>
        <w:gridCol w:w="6246"/>
        <w:gridCol w:w="1203"/>
      </w:tblGrid>
      <w:tr w:rsidR="0039057D" w14:paraId="2E82EC8A" w14:textId="77777777">
        <w:trPr>
          <w:tblHeader/>
        </w:trPr>
        <w:tc>
          <w:tcPr>
            <w:tcW w:w="0" w:type="auto"/>
            <w:shd w:val="clear" w:color="auto" w:fill="D9D9D9"/>
            <w:tcMar>
              <w:top w:w="0" w:type="dxa"/>
              <w:left w:w="0" w:type="dxa"/>
              <w:bottom w:w="0" w:type="dxa"/>
              <w:right w:w="0" w:type="dxa"/>
            </w:tcMar>
          </w:tcPr>
          <w:p w14:paraId="12D22DD7" w14:textId="77777777" w:rsidR="0039057D" w:rsidRDefault="00000000">
            <w:pPr>
              <w:pStyle w:val="TableHeader"/>
            </w:pPr>
            <w:r>
              <w:t>Source</w:t>
            </w:r>
          </w:p>
        </w:tc>
        <w:tc>
          <w:tcPr>
            <w:tcW w:w="0" w:type="auto"/>
            <w:shd w:val="clear" w:color="auto" w:fill="D9D9D9"/>
            <w:tcMar>
              <w:top w:w="0" w:type="dxa"/>
              <w:left w:w="0" w:type="dxa"/>
              <w:bottom w:w="0" w:type="dxa"/>
              <w:right w:w="0" w:type="dxa"/>
            </w:tcMar>
          </w:tcPr>
          <w:p w14:paraId="24355ECF" w14:textId="77777777" w:rsidR="0039057D" w:rsidRDefault="00000000">
            <w:pPr>
              <w:pStyle w:val="TableHeader"/>
            </w:pPr>
            <w:r>
              <w:t>Link</w:t>
            </w:r>
          </w:p>
        </w:tc>
      </w:tr>
      <w:tr w:rsidR="0039057D" w14:paraId="036FB27F" w14:textId="77777777">
        <w:tc>
          <w:tcPr>
            <w:tcW w:w="0" w:type="auto"/>
            <w:tcMar>
              <w:top w:w="0" w:type="dxa"/>
              <w:left w:w="0" w:type="dxa"/>
              <w:bottom w:w="0" w:type="dxa"/>
              <w:right w:w="0" w:type="dxa"/>
            </w:tcMar>
          </w:tcPr>
          <w:p w14:paraId="6FB92C97" w14:textId="77777777" w:rsidR="0039057D" w:rsidRDefault="00000000">
            <w:pPr>
              <w:pStyle w:val="TableContent"/>
            </w:pPr>
            <w:r>
              <w:t>Yamaha Sound Reinforcement Handbook (Davis &amp; Jones, 2nd ed.)</w:t>
            </w:r>
          </w:p>
        </w:tc>
        <w:tc>
          <w:tcPr>
            <w:tcW w:w="0" w:type="auto"/>
            <w:tcMar>
              <w:top w:w="0" w:type="dxa"/>
              <w:left w:w="0" w:type="dxa"/>
              <w:bottom w:w="0" w:type="dxa"/>
              <w:right w:w="0" w:type="dxa"/>
            </w:tcMar>
          </w:tcPr>
          <w:p w14:paraId="2DF0A17B" w14:textId="77777777" w:rsidR="0039057D" w:rsidRDefault="0039057D">
            <w:pPr>
              <w:pStyle w:val="TableContent"/>
            </w:pPr>
            <w:hyperlink r:id="rId20">
              <w:r>
                <w:rPr>
                  <w:color w:val="0563C1"/>
                  <w:u w:val="single"/>
                </w:rPr>
                <w:t>Open source</w:t>
              </w:r>
            </w:hyperlink>
          </w:p>
        </w:tc>
      </w:tr>
      <w:tr w:rsidR="0039057D" w14:paraId="096733CB" w14:textId="77777777">
        <w:tc>
          <w:tcPr>
            <w:tcW w:w="0" w:type="auto"/>
            <w:tcMar>
              <w:top w:w="0" w:type="dxa"/>
              <w:left w:w="0" w:type="dxa"/>
              <w:bottom w:w="0" w:type="dxa"/>
              <w:right w:w="0" w:type="dxa"/>
            </w:tcMar>
          </w:tcPr>
          <w:p w14:paraId="6F1F5833" w14:textId="77777777" w:rsidR="0039057D" w:rsidRDefault="00000000">
            <w:pPr>
              <w:pStyle w:val="TableContent"/>
            </w:pPr>
            <w:r>
              <w:t>Yamaha PA Beginner's Guide</w:t>
            </w:r>
          </w:p>
        </w:tc>
        <w:tc>
          <w:tcPr>
            <w:tcW w:w="0" w:type="auto"/>
            <w:tcMar>
              <w:top w:w="0" w:type="dxa"/>
              <w:left w:w="0" w:type="dxa"/>
              <w:bottom w:w="0" w:type="dxa"/>
              <w:right w:w="0" w:type="dxa"/>
            </w:tcMar>
          </w:tcPr>
          <w:p w14:paraId="208780DC" w14:textId="77777777" w:rsidR="0039057D" w:rsidRDefault="0039057D">
            <w:pPr>
              <w:pStyle w:val="TableContent"/>
            </w:pPr>
            <w:hyperlink r:id="rId21">
              <w:r>
                <w:rPr>
                  <w:color w:val="0563C1"/>
                  <w:u w:val="single"/>
                </w:rPr>
                <w:t>Open source</w:t>
              </w:r>
            </w:hyperlink>
          </w:p>
        </w:tc>
      </w:tr>
      <w:tr w:rsidR="0039057D" w14:paraId="1D8DDB4E" w14:textId="77777777">
        <w:tc>
          <w:tcPr>
            <w:tcW w:w="0" w:type="auto"/>
            <w:tcMar>
              <w:top w:w="0" w:type="dxa"/>
              <w:left w:w="0" w:type="dxa"/>
              <w:bottom w:w="0" w:type="dxa"/>
              <w:right w:w="0" w:type="dxa"/>
            </w:tcMar>
          </w:tcPr>
          <w:p w14:paraId="573AAB3E" w14:textId="77777777" w:rsidR="0039057D" w:rsidRDefault="00000000">
            <w:pPr>
              <w:pStyle w:val="TableContent"/>
            </w:pPr>
            <w:r>
              <w:t>Shure Microphone Basics</w:t>
            </w:r>
          </w:p>
        </w:tc>
        <w:tc>
          <w:tcPr>
            <w:tcW w:w="0" w:type="auto"/>
            <w:tcMar>
              <w:top w:w="0" w:type="dxa"/>
              <w:left w:w="0" w:type="dxa"/>
              <w:bottom w:w="0" w:type="dxa"/>
              <w:right w:w="0" w:type="dxa"/>
            </w:tcMar>
          </w:tcPr>
          <w:p w14:paraId="00C841B8" w14:textId="77777777" w:rsidR="0039057D" w:rsidRDefault="0039057D">
            <w:pPr>
              <w:pStyle w:val="TableContent"/>
            </w:pPr>
            <w:hyperlink r:id="rId22">
              <w:r>
                <w:rPr>
                  <w:color w:val="0563C1"/>
                  <w:u w:val="single"/>
                </w:rPr>
                <w:t>Open source</w:t>
              </w:r>
            </w:hyperlink>
          </w:p>
        </w:tc>
      </w:tr>
    </w:tbl>
    <w:p w14:paraId="6623004C" w14:textId="77777777" w:rsidR="0039057D" w:rsidRDefault="00000000">
      <w:pPr>
        <w:pStyle w:val="Heading1"/>
      </w:pPr>
      <w:r>
        <w:t>Venue-context role examples for this grade</w:t>
      </w:r>
    </w:p>
    <w:p w14:paraId="67CF5B74" w14:textId="77777777" w:rsidR="0039057D" w:rsidRDefault="00000000">
      <w:r>
        <w:t>This grade should be interpreted across Houses of Worship and other amateur-run venues. The examples below are not limiting; they help the Grade Committee keep the standard portable beyond a church-only context.</w:t>
      </w:r>
    </w:p>
    <w:tbl>
      <w:tblPr>
        <w:tblW w:w="0" w:type="auto"/>
        <w:tblInd w:w="567" w:type="dxa"/>
        <w:tblLook w:val="04A0" w:firstRow="1" w:lastRow="0" w:firstColumn="1" w:lastColumn="0" w:noHBand="0" w:noVBand="1"/>
      </w:tblPr>
      <w:tblGrid>
        <w:gridCol w:w="774"/>
        <w:gridCol w:w="1603"/>
        <w:gridCol w:w="2690"/>
        <w:gridCol w:w="4004"/>
      </w:tblGrid>
      <w:tr w:rsidR="0039057D" w14:paraId="67D14421" w14:textId="77777777">
        <w:trPr>
          <w:tblHeader/>
        </w:trPr>
        <w:tc>
          <w:tcPr>
            <w:tcW w:w="0" w:type="auto"/>
            <w:shd w:val="clear" w:color="auto" w:fill="D9D9D9"/>
            <w:tcMar>
              <w:top w:w="0" w:type="dxa"/>
              <w:left w:w="0" w:type="dxa"/>
              <w:bottom w:w="0" w:type="dxa"/>
              <w:right w:w="0" w:type="dxa"/>
            </w:tcMar>
          </w:tcPr>
          <w:p w14:paraId="18F472B2" w14:textId="77777777" w:rsidR="0039057D" w:rsidRDefault="00000000">
            <w:pPr>
              <w:pStyle w:val="TableHeader"/>
            </w:pPr>
            <w:r>
              <w:t>AWVT Grade</w:t>
            </w:r>
          </w:p>
        </w:tc>
        <w:tc>
          <w:tcPr>
            <w:tcW w:w="0" w:type="auto"/>
            <w:shd w:val="clear" w:color="auto" w:fill="D9D9D9"/>
            <w:tcMar>
              <w:top w:w="0" w:type="dxa"/>
              <w:left w:w="0" w:type="dxa"/>
              <w:bottom w:w="0" w:type="dxa"/>
              <w:right w:w="0" w:type="dxa"/>
            </w:tcMar>
          </w:tcPr>
          <w:p w14:paraId="74E0CC4F" w14:textId="77777777" w:rsidR="0039057D" w:rsidRDefault="00000000">
            <w:pPr>
              <w:pStyle w:val="TableHeader"/>
            </w:pPr>
            <w:r>
              <w:t>Venue role description</w:t>
            </w:r>
          </w:p>
        </w:tc>
        <w:tc>
          <w:tcPr>
            <w:tcW w:w="0" w:type="auto"/>
            <w:shd w:val="clear" w:color="auto" w:fill="D9D9D9"/>
            <w:tcMar>
              <w:top w:w="0" w:type="dxa"/>
              <w:left w:w="0" w:type="dxa"/>
              <w:bottom w:w="0" w:type="dxa"/>
              <w:right w:w="0" w:type="dxa"/>
            </w:tcMar>
          </w:tcPr>
          <w:p w14:paraId="6F0AF4FF" w14:textId="77777777" w:rsidR="0039057D" w:rsidRDefault="00000000">
            <w:pPr>
              <w:pStyle w:val="TableHeader"/>
            </w:pPr>
            <w:r>
              <w:t>Typical venue context</w:t>
            </w:r>
          </w:p>
        </w:tc>
        <w:tc>
          <w:tcPr>
            <w:tcW w:w="0" w:type="auto"/>
            <w:shd w:val="clear" w:color="auto" w:fill="D9D9D9"/>
            <w:tcMar>
              <w:top w:w="0" w:type="dxa"/>
              <w:left w:w="0" w:type="dxa"/>
              <w:bottom w:w="0" w:type="dxa"/>
              <w:right w:w="0" w:type="dxa"/>
            </w:tcMar>
          </w:tcPr>
          <w:p w14:paraId="1265D60C" w14:textId="77777777" w:rsidR="0039057D" w:rsidRDefault="00000000">
            <w:pPr>
              <w:pStyle w:val="TableHeader"/>
            </w:pPr>
            <w:r>
              <w:t>Trust / responsibility boundary</w:t>
            </w:r>
          </w:p>
        </w:tc>
      </w:tr>
      <w:tr w:rsidR="0039057D" w14:paraId="427D5043" w14:textId="77777777">
        <w:tc>
          <w:tcPr>
            <w:tcW w:w="0" w:type="auto"/>
            <w:tcMar>
              <w:top w:w="0" w:type="dxa"/>
              <w:left w:w="0" w:type="dxa"/>
              <w:bottom w:w="0" w:type="dxa"/>
              <w:right w:w="0" w:type="dxa"/>
            </w:tcMar>
          </w:tcPr>
          <w:p w14:paraId="622F818D" w14:textId="77777777" w:rsidR="0039057D" w:rsidRDefault="00000000">
            <w:pPr>
              <w:pStyle w:val="TableContent"/>
            </w:pPr>
            <w:r>
              <w:t>Grade 2</w:t>
            </w:r>
          </w:p>
        </w:tc>
        <w:tc>
          <w:tcPr>
            <w:tcW w:w="0" w:type="auto"/>
            <w:tcMar>
              <w:top w:w="0" w:type="dxa"/>
              <w:left w:w="0" w:type="dxa"/>
              <w:bottom w:w="0" w:type="dxa"/>
              <w:right w:w="0" w:type="dxa"/>
            </w:tcMar>
          </w:tcPr>
          <w:p w14:paraId="5389D6B6" w14:textId="77777777" w:rsidR="0039057D" w:rsidRDefault="00000000">
            <w:pPr>
              <w:pStyle w:val="TableContent"/>
            </w:pPr>
            <w:r>
              <w:t>Basic operator of a known system</w:t>
            </w:r>
          </w:p>
        </w:tc>
        <w:tc>
          <w:tcPr>
            <w:tcW w:w="0" w:type="auto"/>
            <w:tcMar>
              <w:top w:w="0" w:type="dxa"/>
              <w:left w:w="0" w:type="dxa"/>
              <w:bottom w:w="0" w:type="dxa"/>
              <w:right w:w="0" w:type="dxa"/>
            </w:tcMar>
          </w:tcPr>
          <w:p w14:paraId="69FEF1CF" w14:textId="77777777" w:rsidR="0039057D" w:rsidRDefault="00000000">
            <w:pPr>
              <w:pStyle w:val="TableContent"/>
            </w:pPr>
            <w:r>
              <w:t>Small church service, spoken-word event, rehearsal room, small meeting, simple acoustic act</w:t>
            </w:r>
          </w:p>
        </w:tc>
        <w:tc>
          <w:tcPr>
            <w:tcW w:w="0" w:type="auto"/>
            <w:tcMar>
              <w:top w:w="0" w:type="dxa"/>
              <w:left w:w="0" w:type="dxa"/>
              <w:bottom w:w="0" w:type="dxa"/>
              <w:right w:w="0" w:type="dxa"/>
            </w:tcMar>
          </w:tcPr>
          <w:p w14:paraId="748F8F67" w14:textId="77777777" w:rsidR="0039057D" w:rsidRDefault="00000000">
            <w:pPr>
              <w:pStyle w:val="TableContent"/>
            </w:pPr>
            <w:r>
              <w:t>Operate a familiar system using a checklist. Manage speech, playback and simple inputs without causing noise, feedback or interruption.</w:t>
            </w:r>
          </w:p>
        </w:tc>
      </w:tr>
    </w:tbl>
    <w:p w14:paraId="5C7CFF1E" w14:textId="77777777" w:rsidR="0039057D" w:rsidRDefault="00000000">
      <w:pPr>
        <w:pStyle w:val="Heading1"/>
      </w:pPr>
      <w:r>
        <w:t>Multi-source topic validation for this grade</w:t>
      </w:r>
    </w:p>
    <w:p w14:paraId="42540780" w14:textId="77777777" w:rsidR="0039057D" w:rsidRDefault="00000000">
      <w:r>
        <w:t>When confirming the KSBs in this document, the committee should check the proposed content against more than one source category where possible: core reference books, professional bodies/standards, manufacturer technical material and training-delivery resources. A YouTube video or manufacturer tutorial may explain a concept well, but the AWVT KSB should be written in non-brand-specific, assessable language.</w:t>
      </w:r>
    </w:p>
    <w:tbl>
      <w:tblPr>
        <w:tblW w:w="0" w:type="auto"/>
        <w:tblInd w:w="567" w:type="dxa"/>
        <w:tblLook w:val="04A0" w:firstRow="1" w:lastRow="0" w:firstColumn="1" w:lastColumn="0" w:noHBand="0" w:noVBand="1"/>
      </w:tblPr>
      <w:tblGrid>
        <w:gridCol w:w="2239"/>
        <w:gridCol w:w="2977"/>
        <w:gridCol w:w="3855"/>
      </w:tblGrid>
      <w:tr w:rsidR="0039057D" w14:paraId="2FF1F3EF" w14:textId="77777777">
        <w:trPr>
          <w:tblHeader/>
        </w:trPr>
        <w:tc>
          <w:tcPr>
            <w:tcW w:w="0" w:type="auto"/>
            <w:shd w:val="clear" w:color="auto" w:fill="D9D9D9"/>
            <w:tcMar>
              <w:top w:w="0" w:type="dxa"/>
              <w:left w:w="0" w:type="dxa"/>
              <w:bottom w:w="0" w:type="dxa"/>
              <w:right w:w="0" w:type="dxa"/>
            </w:tcMar>
          </w:tcPr>
          <w:p w14:paraId="2CB09F08" w14:textId="77777777" w:rsidR="0039057D" w:rsidRDefault="00000000">
            <w:pPr>
              <w:pStyle w:val="TableHeader"/>
            </w:pPr>
            <w:r>
              <w:lastRenderedPageBreak/>
              <w:t>Topic area</w:t>
            </w:r>
          </w:p>
        </w:tc>
        <w:tc>
          <w:tcPr>
            <w:tcW w:w="0" w:type="auto"/>
            <w:shd w:val="clear" w:color="auto" w:fill="D9D9D9"/>
            <w:tcMar>
              <w:top w:w="0" w:type="dxa"/>
              <w:left w:w="0" w:type="dxa"/>
              <w:bottom w:w="0" w:type="dxa"/>
              <w:right w:w="0" w:type="dxa"/>
            </w:tcMar>
          </w:tcPr>
          <w:p w14:paraId="0ED1AE1B" w14:textId="77777777" w:rsidR="0039057D" w:rsidRDefault="00000000">
            <w:pPr>
              <w:pStyle w:val="TableHeader"/>
            </w:pPr>
            <w:r>
              <w:t>Useful source categories</w:t>
            </w:r>
          </w:p>
        </w:tc>
        <w:tc>
          <w:tcPr>
            <w:tcW w:w="0" w:type="auto"/>
            <w:shd w:val="clear" w:color="auto" w:fill="D9D9D9"/>
            <w:tcMar>
              <w:top w:w="0" w:type="dxa"/>
              <w:left w:w="0" w:type="dxa"/>
              <w:bottom w:w="0" w:type="dxa"/>
              <w:right w:w="0" w:type="dxa"/>
            </w:tcMar>
          </w:tcPr>
          <w:p w14:paraId="1D10FE21" w14:textId="77777777" w:rsidR="0039057D" w:rsidRDefault="00000000">
            <w:pPr>
              <w:pStyle w:val="TableHeader"/>
            </w:pPr>
            <w:r>
              <w:t>Committee check</w:t>
            </w:r>
          </w:p>
        </w:tc>
      </w:tr>
      <w:tr w:rsidR="0039057D" w14:paraId="59F17C8C" w14:textId="77777777">
        <w:tc>
          <w:tcPr>
            <w:tcW w:w="0" w:type="auto"/>
            <w:tcMar>
              <w:top w:w="0" w:type="dxa"/>
              <w:left w:w="0" w:type="dxa"/>
              <w:bottom w:w="0" w:type="dxa"/>
              <w:right w:w="0" w:type="dxa"/>
            </w:tcMar>
          </w:tcPr>
          <w:p w14:paraId="7027D749" w14:textId="77777777" w:rsidR="0039057D" w:rsidRDefault="00000000">
            <w:pPr>
              <w:pStyle w:val="TableContent"/>
            </w:pPr>
            <w:r>
              <w:t>Device roles, safe operation, basic signal flow</w:t>
            </w:r>
          </w:p>
        </w:tc>
        <w:tc>
          <w:tcPr>
            <w:tcW w:w="0" w:type="auto"/>
            <w:tcMar>
              <w:top w:w="0" w:type="dxa"/>
              <w:left w:w="0" w:type="dxa"/>
              <w:bottom w:w="0" w:type="dxa"/>
              <w:right w:w="0" w:type="dxa"/>
            </w:tcMar>
          </w:tcPr>
          <w:p w14:paraId="437B05F4" w14:textId="77777777" w:rsidR="0039057D" w:rsidRDefault="00000000">
            <w:pPr>
              <w:pStyle w:val="TableContent"/>
            </w:pPr>
            <w:r>
              <w:t>Yamaha handbook/PA guides; Shure basics; Audio University</w:t>
            </w:r>
          </w:p>
        </w:tc>
        <w:tc>
          <w:tcPr>
            <w:tcW w:w="0" w:type="auto"/>
            <w:tcMar>
              <w:top w:w="0" w:type="dxa"/>
              <w:left w:w="0" w:type="dxa"/>
              <w:bottom w:w="0" w:type="dxa"/>
              <w:right w:w="0" w:type="dxa"/>
            </w:tcMar>
          </w:tcPr>
          <w:p w14:paraId="61A033D6" w14:textId="77777777" w:rsidR="0039057D" w:rsidRDefault="00000000">
            <w:pPr>
              <w:pStyle w:val="TableContent"/>
            </w:pPr>
            <w:r>
              <w:t>Check that the learner can recognise and operate only within a pre-configured system.</w:t>
            </w:r>
          </w:p>
        </w:tc>
      </w:tr>
      <w:tr w:rsidR="0039057D" w14:paraId="3A3CB16B" w14:textId="77777777">
        <w:tc>
          <w:tcPr>
            <w:tcW w:w="0" w:type="auto"/>
            <w:tcMar>
              <w:top w:w="0" w:type="dxa"/>
              <w:left w:w="0" w:type="dxa"/>
              <w:bottom w:w="0" w:type="dxa"/>
              <w:right w:w="0" w:type="dxa"/>
            </w:tcMar>
          </w:tcPr>
          <w:p w14:paraId="2043DE9A" w14:textId="77777777" w:rsidR="0039057D" w:rsidRDefault="00000000">
            <w:pPr>
              <w:pStyle w:val="TableContent"/>
            </w:pPr>
            <w:r>
              <w:t>Venue conduct and safe assistance</w:t>
            </w:r>
          </w:p>
        </w:tc>
        <w:tc>
          <w:tcPr>
            <w:tcW w:w="0" w:type="auto"/>
            <w:tcMar>
              <w:top w:w="0" w:type="dxa"/>
              <w:left w:w="0" w:type="dxa"/>
              <w:bottom w:w="0" w:type="dxa"/>
              <w:right w:w="0" w:type="dxa"/>
            </w:tcMar>
          </w:tcPr>
          <w:p w14:paraId="66BF8851" w14:textId="77777777" w:rsidR="0039057D" w:rsidRDefault="00000000">
            <w:pPr>
              <w:pStyle w:val="TableContent"/>
            </w:pPr>
            <w:r>
              <w:t>Earlier HoW standards; local venue procedures</w:t>
            </w:r>
          </w:p>
        </w:tc>
        <w:tc>
          <w:tcPr>
            <w:tcW w:w="0" w:type="auto"/>
            <w:tcMar>
              <w:top w:w="0" w:type="dxa"/>
              <w:left w:w="0" w:type="dxa"/>
              <w:bottom w:w="0" w:type="dxa"/>
              <w:right w:w="0" w:type="dxa"/>
            </w:tcMar>
          </w:tcPr>
          <w:p w14:paraId="5CDD8B7A" w14:textId="77777777" w:rsidR="0039057D" w:rsidRDefault="00000000">
            <w:pPr>
              <w:pStyle w:val="TableContent"/>
            </w:pPr>
            <w:r>
              <w:t>Assess behaviour and limits of responsibility, not just technical vocabulary.</w:t>
            </w:r>
          </w:p>
        </w:tc>
      </w:tr>
    </w:tbl>
    <w:p w14:paraId="456F3781" w14:textId="77777777" w:rsidR="0039057D" w:rsidRDefault="00000000">
      <w:pPr>
        <w:pStyle w:val="Heading1"/>
      </w:pPr>
      <w:r>
        <w:t>Hidden prerequisite checks for this grade</w:t>
      </w:r>
    </w:p>
    <w:p w14:paraId="56B11D57" w14:textId="77777777" w:rsidR="0039057D" w:rsidRDefault="00000000">
      <w:r>
        <w:t>For every topic inserted into this grade, the committee should identify whether the learner needs earlier knowledge before the KSB can be assessed fairly. If the prerequisite is missing, create or move a lower-grade KSB rather than forcing the learner to infer it.</w:t>
      </w:r>
    </w:p>
    <w:tbl>
      <w:tblPr>
        <w:tblW w:w="0" w:type="auto"/>
        <w:tblInd w:w="567" w:type="dxa"/>
        <w:tblLook w:val="04A0" w:firstRow="1" w:lastRow="0" w:firstColumn="1" w:lastColumn="0" w:noHBand="0" w:noVBand="1"/>
      </w:tblPr>
      <w:tblGrid>
        <w:gridCol w:w="1715"/>
        <w:gridCol w:w="3929"/>
        <w:gridCol w:w="3427"/>
      </w:tblGrid>
      <w:tr w:rsidR="0039057D" w14:paraId="5993F6C4" w14:textId="77777777">
        <w:trPr>
          <w:tblHeader/>
        </w:trPr>
        <w:tc>
          <w:tcPr>
            <w:tcW w:w="0" w:type="auto"/>
            <w:shd w:val="clear" w:color="auto" w:fill="D9D9D9"/>
            <w:tcMar>
              <w:top w:w="0" w:type="dxa"/>
              <w:left w:w="0" w:type="dxa"/>
              <w:bottom w:w="0" w:type="dxa"/>
              <w:right w:w="0" w:type="dxa"/>
            </w:tcMar>
          </w:tcPr>
          <w:p w14:paraId="63BF6566" w14:textId="77777777" w:rsidR="0039057D" w:rsidRDefault="00000000">
            <w:pPr>
              <w:pStyle w:val="TableHeader"/>
            </w:pPr>
            <w:r>
              <w:t>Candidate topic</w:t>
            </w:r>
          </w:p>
        </w:tc>
        <w:tc>
          <w:tcPr>
            <w:tcW w:w="0" w:type="auto"/>
            <w:shd w:val="clear" w:color="auto" w:fill="D9D9D9"/>
            <w:tcMar>
              <w:top w:w="0" w:type="dxa"/>
              <w:left w:w="0" w:type="dxa"/>
              <w:bottom w:w="0" w:type="dxa"/>
              <w:right w:w="0" w:type="dxa"/>
            </w:tcMar>
          </w:tcPr>
          <w:p w14:paraId="40A1EF3E" w14:textId="77777777" w:rsidR="0039057D" w:rsidRDefault="00000000">
            <w:pPr>
              <w:pStyle w:val="TableHeader"/>
            </w:pPr>
            <w:r>
              <w:t>Prior learning that may be required</w:t>
            </w:r>
          </w:p>
        </w:tc>
        <w:tc>
          <w:tcPr>
            <w:tcW w:w="0" w:type="auto"/>
            <w:shd w:val="clear" w:color="auto" w:fill="D9D9D9"/>
            <w:tcMar>
              <w:top w:w="0" w:type="dxa"/>
              <w:left w:w="0" w:type="dxa"/>
              <w:bottom w:w="0" w:type="dxa"/>
              <w:right w:w="0" w:type="dxa"/>
            </w:tcMar>
          </w:tcPr>
          <w:p w14:paraId="1F63FAA9" w14:textId="77777777" w:rsidR="0039057D" w:rsidRDefault="00000000">
            <w:pPr>
              <w:pStyle w:val="TableHeader"/>
            </w:pPr>
            <w:r>
              <w:t>Action for committee</w:t>
            </w:r>
          </w:p>
        </w:tc>
      </w:tr>
      <w:tr w:rsidR="0039057D" w14:paraId="0659C1FD" w14:textId="77777777">
        <w:tc>
          <w:tcPr>
            <w:tcW w:w="0" w:type="auto"/>
            <w:tcMar>
              <w:top w:w="0" w:type="dxa"/>
              <w:left w:w="0" w:type="dxa"/>
              <w:bottom w:w="0" w:type="dxa"/>
              <w:right w:w="0" w:type="dxa"/>
            </w:tcMar>
          </w:tcPr>
          <w:p w14:paraId="1C6EA116" w14:textId="77777777" w:rsidR="0039057D" w:rsidRDefault="00000000">
            <w:pPr>
              <w:pStyle w:val="TableContent"/>
            </w:pPr>
            <w:r>
              <w:t>To be completed by committee</w:t>
            </w:r>
          </w:p>
        </w:tc>
        <w:tc>
          <w:tcPr>
            <w:tcW w:w="0" w:type="auto"/>
            <w:tcMar>
              <w:top w:w="0" w:type="dxa"/>
              <w:left w:w="0" w:type="dxa"/>
              <w:bottom w:w="0" w:type="dxa"/>
              <w:right w:w="0" w:type="dxa"/>
            </w:tcMar>
          </w:tcPr>
          <w:p w14:paraId="5B268156" w14:textId="77777777" w:rsidR="0039057D" w:rsidRDefault="00000000">
            <w:pPr>
              <w:pStyle w:val="TableContent"/>
            </w:pPr>
            <w:r>
              <w:t>Identify any lower-grade knowledge, skill or behaviour assumed by this topic.</w:t>
            </w:r>
          </w:p>
        </w:tc>
        <w:tc>
          <w:tcPr>
            <w:tcW w:w="0" w:type="auto"/>
            <w:tcMar>
              <w:top w:w="0" w:type="dxa"/>
              <w:left w:w="0" w:type="dxa"/>
              <w:bottom w:w="0" w:type="dxa"/>
              <w:right w:w="0" w:type="dxa"/>
            </w:tcMar>
          </w:tcPr>
          <w:p w14:paraId="6F3CB0DB" w14:textId="77777777" w:rsidR="0039057D" w:rsidRDefault="00000000">
            <w:pPr>
              <w:pStyle w:val="TableContent"/>
            </w:pPr>
            <w:r>
              <w:t>Add, move, split or rewrite the KSB so that the progression remains teachable.</w:t>
            </w:r>
          </w:p>
        </w:tc>
      </w:tr>
      <w:tr w:rsidR="0039057D" w14:paraId="62537A01" w14:textId="77777777">
        <w:tc>
          <w:tcPr>
            <w:tcW w:w="0" w:type="auto"/>
            <w:tcMar>
              <w:top w:w="0" w:type="dxa"/>
              <w:left w:w="0" w:type="dxa"/>
              <w:bottom w:w="0" w:type="dxa"/>
              <w:right w:w="0" w:type="dxa"/>
            </w:tcMar>
          </w:tcPr>
          <w:p w14:paraId="3C73C720" w14:textId="77777777" w:rsidR="0039057D" w:rsidRDefault="00000000">
            <w:pPr>
              <w:pStyle w:val="TableContent"/>
            </w:pPr>
            <w:r>
              <w:t>To be completed by committee</w:t>
            </w:r>
          </w:p>
        </w:tc>
        <w:tc>
          <w:tcPr>
            <w:tcW w:w="0" w:type="auto"/>
            <w:tcMar>
              <w:top w:w="0" w:type="dxa"/>
              <w:left w:w="0" w:type="dxa"/>
              <w:bottom w:w="0" w:type="dxa"/>
              <w:right w:w="0" w:type="dxa"/>
            </w:tcMar>
          </w:tcPr>
          <w:p w14:paraId="40AAE3A7" w14:textId="77777777" w:rsidR="0039057D" w:rsidRDefault="00000000">
            <w:pPr>
              <w:pStyle w:val="TableContent"/>
            </w:pPr>
            <w:r>
              <w:t>Check whether the assessment assumes equipment or venue complexity beyond this grade.</w:t>
            </w:r>
          </w:p>
        </w:tc>
        <w:tc>
          <w:tcPr>
            <w:tcW w:w="0" w:type="auto"/>
            <w:tcMar>
              <w:top w:w="0" w:type="dxa"/>
              <w:left w:w="0" w:type="dxa"/>
              <w:bottom w:w="0" w:type="dxa"/>
              <w:right w:w="0" w:type="dxa"/>
            </w:tcMar>
          </w:tcPr>
          <w:p w14:paraId="76EC4D04" w14:textId="77777777" w:rsidR="0039057D" w:rsidRDefault="00000000">
            <w:pPr>
              <w:pStyle w:val="TableContent"/>
            </w:pPr>
            <w:r>
              <w:t>Limit the scope or move to a higher grade.</w:t>
            </w:r>
          </w:p>
        </w:tc>
      </w:tr>
    </w:tbl>
    <w:p w14:paraId="377C5341" w14:textId="77777777" w:rsidR="00A40F96" w:rsidRDefault="00A40F96"/>
    <w:sectPr w:rsidR="00A40F96" w:rsidSect="004274B7">
      <w:headerReference w:type="even" r:id="rId23"/>
      <w:headerReference w:type="default" r:id="rId24"/>
      <w:footerReference w:type="even" r:id="rId25"/>
      <w:footerReference w:type="default" r:id="rId26"/>
      <w:headerReference w:type="first" r:id="rId27"/>
      <w:footerReference w:type="first" r:id="rId28"/>
      <w:pgSz w:w="11906" w:h="16838"/>
      <w:pgMar w:top="1134" w:right="1134" w:bottom="1134" w:left="1134" w:header="567"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76BF5" w14:textId="77777777" w:rsidR="00E2297A" w:rsidRDefault="00E2297A" w:rsidP="00897A54">
      <w:r>
        <w:separator/>
      </w:r>
    </w:p>
  </w:endnote>
  <w:endnote w:type="continuationSeparator" w:id="0">
    <w:p w14:paraId="303D0FE7" w14:textId="77777777" w:rsidR="00E2297A" w:rsidRDefault="00E2297A" w:rsidP="0089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ITC Avant Garde Gothic">
    <w:altName w:val="Calibri"/>
    <w:panose1 w:val="020B0604020202020204"/>
    <w:charset w:val="4D"/>
    <w:family w:val="auto"/>
    <w:notTrueType/>
    <w:pitch w:val="variable"/>
    <w:sig w:usb0="8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8B2ED"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C848E"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CE65B" w14:textId="77777777" w:rsidR="006171F4" w:rsidRDefault="001E5AEE">
    <w:pPr>
      <w:pStyle w:val="Footer"/>
    </w:pPr>
    <w:r>
      <w:rPr>
        <w:noProof/>
      </w:rPr>
      <mc:AlternateContent>
        <mc:Choice Requires="wps">
          <w:drawing>
            <wp:anchor distT="152400" distB="152400" distL="152400" distR="152400" simplePos="0" relativeHeight="251650048"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7374182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4DE94F55"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0A954CB8"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9C44B4"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43379"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A6A79" w14:textId="77777777" w:rsidR="006171F4" w:rsidRDefault="001E5AEE">
    <w:pPr>
      <w:pStyle w:val="Footer"/>
    </w:pPr>
    <w:r>
      <w:rPr>
        <w:noProof/>
      </w:rPr>
      <mc:AlternateContent>
        <mc:Choice Requires="wps">
          <w:drawing>
            <wp:anchor distT="152400" distB="152400" distL="152400" distR="152400" simplePos="0" relativeHeight="251649024"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39264513"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2FC0D1F8"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1343F44F"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B26AD"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E2973"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7B6E8" w14:textId="77777777" w:rsidR="006171F4" w:rsidRDefault="001E5AEE">
    <w:pPr>
      <w:pStyle w:val="Footer"/>
    </w:pPr>
    <w:r>
      <w:rPr>
        <w:noProof/>
      </w:rPr>
      <mc:AlternateContent>
        <mc:Choice Requires="wps">
          <w:drawing>
            <wp:anchor distT="152400" distB="152400" distL="152400" distR="152400" simplePos="0" relativeHeight="251651072"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83466935"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6EBEC89A"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822C165"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1D3060" w14:textId="77777777" w:rsidR="00E2297A" w:rsidRDefault="00E2297A" w:rsidP="00897A54">
      <w:r>
        <w:separator/>
      </w:r>
    </w:p>
  </w:footnote>
  <w:footnote w:type="continuationSeparator" w:id="0">
    <w:p w14:paraId="723897F9" w14:textId="77777777" w:rsidR="00E2297A" w:rsidRDefault="00E2297A" w:rsidP="0089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3E90B"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8000"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293466022" name="Picture 1293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68696" w14:textId="77777777" w:rsidR="003B65B9" w:rsidRPr="003B65B9" w:rsidRDefault="003B65B9" w:rsidP="003B65B9">
    <w:pPr>
      <w:pStyle w:val="Header"/>
      <w:ind w:left="0"/>
    </w:pPr>
  </w:p>
  <w:p w14:paraId="7D45FCA2"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1312"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834F6"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6432"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E2297A">
      <w:rPr>
        <w:noProof/>
        <w:lang w:val="en-US"/>
      </w:rPr>
      <w:pict w14:anchorId="545D0D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7" type="#_x0000_t136" alt="" style="position:absolute;left:0;text-align:left;margin-left:0;margin-top:0;width:646pt;height:12.9pt;rotation:315;z-index:-251649024;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2096"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73741829"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6192"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07374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8240"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737418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B2B9A"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6976"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414511607" name="Picture 41451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345DA" w14:textId="77777777" w:rsidR="003B65B9" w:rsidRPr="003B65B9" w:rsidRDefault="003B65B9" w:rsidP="003B65B9">
    <w:pPr>
      <w:pStyle w:val="Header"/>
      <w:ind w:left="0"/>
    </w:pPr>
  </w:p>
  <w:p w14:paraId="14BBA805"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3360"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954078886" name="Picture 1954078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97466"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5408"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00711874"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E2297A">
      <w:rPr>
        <w:noProof/>
        <w:lang w:val="en-US"/>
      </w:rPr>
      <w:pict w14:anchorId="0DBFB72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646pt;height:12.9pt;rotation:315;z-index:-251648000;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4144"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840284096"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7216"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940470837"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60288"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79907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7DEC"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5952"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57834438" name="Picture 15783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3039C" w14:textId="77777777" w:rsidR="003B65B9" w:rsidRPr="003B65B9" w:rsidRDefault="003B65B9" w:rsidP="003B65B9">
    <w:pPr>
      <w:pStyle w:val="Header"/>
      <w:ind w:left="0"/>
    </w:pPr>
  </w:p>
  <w:p w14:paraId="529E45E5"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2336"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24561754" name="Picture 12456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2162D"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4384"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474769460"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E2297A">
      <w:rPr>
        <w:noProof/>
        <w:lang w:val="en-US"/>
      </w:rPr>
      <w:pict w14:anchorId="125E58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left:0;text-align:left;margin-left:0;margin-top:0;width:646pt;height:12.9pt;rotation:315;z-index:-251646976;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3120"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797026800"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5168"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986398757"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9264"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458472105"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D6320"/>
    <w:multiLevelType w:val="multilevel"/>
    <w:tmpl w:val="75D027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67314CF"/>
    <w:multiLevelType w:val="hybridMultilevel"/>
    <w:tmpl w:val="1DF0D08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412D0A32"/>
    <w:multiLevelType w:val="hybridMultilevel"/>
    <w:tmpl w:val="C0CC029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567112462">
    <w:abstractNumId w:val="0"/>
  </w:num>
  <w:num w:numId="2" w16cid:durableId="887716403">
    <w:abstractNumId w:val="2"/>
  </w:num>
  <w:num w:numId="3" w16cid:durableId="296692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documentProtection w:edit="trackedChanges" w:enforcement="1" w:cryptProviderType="rsaAES" w:cryptAlgorithmClass="hash" w:cryptAlgorithmType="typeAny" w:cryptAlgorithmSid="14" w:cryptSpinCount="100000" w:hash="jcRNBnqdVg7uMkKoDeUlJvSuZtu7i5q/YWLWb1fzAFLo96EDdqMpqRZuNRb9AGkV/w0mqcCAp4UM12jtTw/+vw==" w:salt="wm0M7C55R3MAfJhn4BY2uA=="/>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4CC"/>
    <w:rsid w:val="001528FF"/>
    <w:rsid w:val="001E5AEE"/>
    <w:rsid w:val="002E4CE9"/>
    <w:rsid w:val="00363460"/>
    <w:rsid w:val="0038157F"/>
    <w:rsid w:val="003861CE"/>
    <w:rsid w:val="0039057D"/>
    <w:rsid w:val="003B65B9"/>
    <w:rsid w:val="004274B7"/>
    <w:rsid w:val="005868D1"/>
    <w:rsid w:val="005E3353"/>
    <w:rsid w:val="006171F4"/>
    <w:rsid w:val="00754842"/>
    <w:rsid w:val="007C77B2"/>
    <w:rsid w:val="00861268"/>
    <w:rsid w:val="00897A54"/>
    <w:rsid w:val="008A1A23"/>
    <w:rsid w:val="008D2F51"/>
    <w:rsid w:val="008D3DD1"/>
    <w:rsid w:val="00914890"/>
    <w:rsid w:val="00943027"/>
    <w:rsid w:val="00955A28"/>
    <w:rsid w:val="00A0236B"/>
    <w:rsid w:val="00A40F96"/>
    <w:rsid w:val="00A96E29"/>
    <w:rsid w:val="00AD3498"/>
    <w:rsid w:val="00B04E7A"/>
    <w:rsid w:val="00B1051D"/>
    <w:rsid w:val="00B15EC7"/>
    <w:rsid w:val="00B26177"/>
    <w:rsid w:val="00B601B5"/>
    <w:rsid w:val="00BB1F63"/>
    <w:rsid w:val="00CD5A75"/>
    <w:rsid w:val="00D55923"/>
    <w:rsid w:val="00DB3698"/>
    <w:rsid w:val="00DF6A12"/>
    <w:rsid w:val="00E2297A"/>
    <w:rsid w:val="00E339AD"/>
    <w:rsid w:val="00E760BC"/>
    <w:rsid w:val="00EE26AE"/>
    <w:rsid w:val="00F0258B"/>
    <w:rsid w:val="00F604CC"/>
    <w:rsid w:val="00F62F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7F0AB68"/>
  <w15:docId w15:val="{2116DFC4-6761-B643-9FC6-A296BF9F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A54"/>
    <w:pPr>
      <w:spacing w:before="60" w:after="60" w:line="276" w:lineRule="auto"/>
      <w:ind w:left="567"/>
    </w:pPr>
    <w:rPr>
      <w:rFonts w:ascii="Helvetica" w:hAnsi="Helvetica"/>
      <w:sz w:val="21"/>
      <w:szCs w:val="24"/>
    </w:rPr>
  </w:style>
  <w:style w:type="paragraph" w:styleId="Heading1">
    <w:name w:val="heading 1"/>
    <w:basedOn w:val="Normal"/>
    <w:next w:val="Normal"/>
    <w:link w:val="Heading1Char"/>
    <w:uiPriority w:val="9"/>
    <w:qFormat/>
    <w:rsid w:val="00DB3698"/>
    <w:pPr>
      <w:keepNext/>
      <w:keepLines/>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before="240"/>
      <w:ind w:left="567" w:hanging="567"/>
      <w:outlineLvl w:val="0"/>
    </w:pPr>
    <w:rPr>
      <w:rFonts w:asciiTheme="majorHAnsi" w:eastAsiaTheme="majorEastAsia" w:hAnsiTheme="majorHAnsi" w:cstheme="majorBidi"/>
      <w:b/>
      <w:bCs/>
      <w:color w:val="323396"/>
      <w:sz w:val="32"/>
      <w:szCs w:val="32"/>
      <w:bdr w:val="none" w:sz="0" w:space="0" w:color="auto"/>
    </w:rPr>
  </w:style>
  <w:style w:type="paragraph" w:styleId="Heading2">
    <w:name w:val="heading 2"/>
    <w:basedOn w:val="Normal"/>
    <w:next w:val="Normal"/>
    <w:link w:val="Heading2Char"/>
    <w:uiPriority w:val="9"/>
    <w:unhideWhenUsed/>
    <w:qFormat/>
    <w:rsid w:val="00DB3698"/>
    <w:pPr>
      <w:keepNext/>
      <w:keepLines/>
      <w:numPr>
        <w:ilvl w:val="1"/>
        <w:numId w:val="1"/>
      </w:numPr>
      <w:pBdr>
        <w:top w:val="none" w:sz="0" w:space="0" w:color="auto"/>
        <w:left w:val="none" w:sz="0" w:space="0" w:color="auto"/>
        <w:bottom w:val="none" w:sz="0" w:space="0" w:color="auto"/>
        <w:right w:val="none" w:sz="0" w:space="0" w:color="auto"/>
        <w:between w:val="none" w:sz="0" w:space="0" w:color="auto"/>
        <w:bar w:val="none" w:sz="0" w:color="auto"/>
      </w:pBdr>
      <w:spacing w:before="120" w:after="0"/>
      <w:ind w:left="567" w:hanging="567"/>
      <w:outlineLvl w:val="1"/>
    </w:pPr>
    <w:rPr>
      <w:rFonts w:asciiTheme="majorHAnsi" w:eastAsiaTheme="majorEastAsia" w:hAnsiTheme="majorHAnsi" w:cstheme="majorBidi"/>
      <w:b/>
      <w:bCs/>
      <w:color w:val="323396"/>
      <w:sz w:val="26"/>
      <w:szCs w:val="26"/>
      <w:bdr w:val="none" w:sz="0" w:space="0" w:color="auto"/>
    </w:rPr>
  </w:style>
  <w:style w:type="paragraph" w:styleId="Heading3">
    <w:name w:val="heading 3"/>
    <w:basedOn w:val="Normal"/>
    <w:next w:val="Normal"/>
    <w:link w:val="Heading3Char"/>
    <w:uiPriority w:val="9"/>
    <w:unhideWhenUsed/>
    <w:qFormat/>
    <w:rsid w:val="00DB3698"/>
    <w:pPr>
      <w:keepNext/>
      <w:keepLines/>
      <w:numPr>
        <w:ilvl w:val="2"/>
        <w:numId w:val="1"/>
      </w:numPr>
      <w:pBdr>
        <w:top w:val="none" w:sz="0" w:space="0" w:color="auto"/>
        <w:left w:val="none" w:sz="0" w:space="0" w:color="auto"/>
        <w:bottom w:val="none" w:sz="0" w:space="0" w:color="auto"/>
        <w:right w:val="none" w:sz="0" w:space="0" w:color="auto"/>
        <w:between w:val="none" w:sz="0" w:space="0" w:color="auto"/>
        <w:bar w:val="none" w:sz="0" w:color="auto"/>
      </w:pBdr>
      <w:spacing w:before="80" w:after="0"/>
      <w:ind w:left="567" w:hanging="567"/>
      <w:outlineLvl w:val="2"/>
    </w:pPr>
    <w:rPr>
      <w:rFonts w:asciiTheme="majorHAnsi" w:eastAsiaTheme="majorEastAsia" w:hAnsiTheme="majorHAnsi" w:cstheme="majorBidi"/>
      <w:b/>
      <w:bCs/>
      <w:color w:val="323396"/>
      <w:sz w:val="22"/>
      <w:szCs w:val="22"/>
      <w:bdr w:val="none" w:sz="0" w:space="0" w:color="auto"/>
    </w:rPr>
  </w:style>
  <w:style w:type="paragraph" w:styleId="Heading4">
    <w:name w:val="heading 4"/>
    <w:basedOn w:val="Normal"/>
    <w:next w:val="Normal"/>
    <w:link w:val="Heading4Char"/>
    <w:uiPriority w:val="9"/>
    <w:unhideWhenUsed/>
    <w:qFormat/>
    <w:rsid w:val="00DB3698"/>
    <w:pPr>
      <w:keepNext/>
      <w:keepLines/>
      <w:numPr>
        <w:ilvl w:val="3"/>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3"/>
    </w:pPr>
    <w:rPr>
      <w:rFonts w:asciiTheme="majorHAnsi" w:eastAsiaTheme="majorEastAsia" w:hAnsiTheme="majorHAnsi" w:cstheme="majorBidi"/>
      <w:b/>
      <w:bCs/>
      <w:i/>
      <w:iCs/>
      <w:color w:val="323396"/>
      <w:szCs w:val="21"/>
      <w:bdr w:val="none" w:sz="0" w:space="0" w:color="auto"/>
    </w:rPr>
  </w:style>
  <w:style w:type="paragraph" w:styleId="Heading5">
    <w:name w:val="heading 5"/>
    <w:basedOn w:val="Normal"/>
    <w:next w:val="Normal"/>
    <w:link w:val="Heading5Char"/>
    <w:uiPriority w:val="9"/>
    <w:unhideWhenUsed/>
    <w:qFormat/>
    <w:rsid w:val="00DB3698"/>
    <w:pPr>
      <w:keepNext/>
      <w:keepLines/>
      <w:numPr>
        <w:ilvl w:val="4"/>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4"/>
    </w:pPr>
    <w:rPr>
      <w:rFonts w:asciiTheme="majorHAnsi" w:eastAsiaTheme="majorEastAsia" w:hAnsiTheme="majorHAnsi" w:cstheme="majorBidi"/>
      <w:color w:val="323396"/>
      <w:szCs w:val="21"/>
      <w:bdr w:val="none" w:sz="0" w:space="0" w:color="auto"/>
    </w:rPr>
  </w:style>
  <w:style w:type="paragraph" w:styleId="Heading6">
    <w:name w:val="heading 6"/>
    <w:basedOn w:val="Normal"/>
    <w:next w:val="Normal"/>
    <w:link w:val="Heading6Char"/>
    <w:uiPriority w:val="9"/>
    <w:unhideWhenUsed/>
    <w:qFormat/>
    <w:rsid w:val="00DB3698"/>
    <w:pPr>
      <w:keepNext/>
      <w:keepLines/>
      <w:numPr>
        <w:ilvl w:val="5"/>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5"/>
    </w:pPr>
    <w:rPr>
      <w:rFonts w:asciiTheme="majorHAnsi" w:eastAsiaTheme="majorEastAsia" w:hAnsiTheme="majorHAnsi" w:cstheme="majorBidi"/>
      <w:color w:val="323396"/>
      <w:szCs w:val="21"/>
      <w:bdr w:val="none" w:sz="0" w:space="0" w:color="auto"/>
    </w:rPr>
  </w:style>
  <w:style w:type="paragraph" w:styleId="Heading7">
    <w:name w:val="heading 7"/>
    <w:basedOn w:val="Normal"/>
    <w:next w:val="Normal"/>
    <w:link w:val="Heading7Char"/>
    <w:uiPriority w:val="9"/>
    <w:semiHidden/>
    <w:unhideWhenUsed/>
    <w:qFormat/>
    <w:rsid w:val="00897A54"/>
    <w:pPr>
      <w:keepNext/>
      <w:keepLines/>
      <w:numPr>
        <w:ilvl w:val="6"/>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6"/>
    </w:pPr>
    <w:rPr>
      <w:rFonts w:asciiTheme="majorHAnsi" w:eastAsiaTheme="majorEastAsia" w:hAnsiTheme="majorHAnsi" w:cstheme="majorBidi"/>
      <w:i/>
      <w:iCs/>
      <w:color w:val="1F4E69" w:themeColor="accent1" w:themeShade="7F"/>
      <w:szCs w:val="21"/>
      <w:bdr w:val="none" w:sz="0" w:space="0" w:color="auto"/>
    </w:rPr>
  </w:style>
  <w:style w:type="paragraph" w:styleId="Heading8">
    <w:name w:val="heading 8"/>
    <w:basedOn w:val="Normal"/>
    <w:next w:val="Normal"/>
    <w:link w:val="Heading8Char"/>
    <w:uiPriority w:val="9"/>
    <w:semiHidden/>
    <w:unhideWhenUsed/>
    <w:qFormat/>
    <w:rsid w:val="00897A54"/>
    <w:pPr>
      <w:keepNext/>
      <w:keepLines/>
      <w:numPr>
        <w:ilvl w:val="7"/>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7"/>
    </w:pPr>
    <w:rPr>
      <w:rFonts w:asciiTheme="majorHAnsi" w:eastAsiaTheme="majorEastAsia" w:hAnsiTheme="majorHAnsi" w:cstheme="majorBidi"/>
      <w:color w:val="272727" w:themeColor="text1" w:themeTint="D8"/>
      <w:szCs w:val="21"/>
      <w:bdr w:val="none" w:sz="0" w:space="0" w:color="auto"/>
    </w:rPr>
  </w:style>
  <w:style w:type="paragraph" w:styleId="Heading9">
    <w:name w:val="heading 9"/>
    <w:basedOn w:val="Normal"/>
    <w:next w:val="Normal"/>
    <w:link w:val="Heading9Char"/>
    <w:uiPriority w:val="9"/>
    <w:semiHidden/>
    <w:unhideWhenUsed/>
    <w:qFormat/>
    <w:rsid w:val="00897A54"/>
    <w:pPr>
      <w:keepNext/>
      <w:keepLines/>
      <w:numPr>
        <w:ilvl w:val="8"/>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8"/>
    </w:pPr>
    <w:rPr>
      <w:rFonts w:asciiTheme="majorHAnsi" w:eastAsiaTheme="majorEastAsia" w:hAnsiTheme="majorHAnsi" w:cstheme="majorBidi"/>
      <w:i/>
      <w:iCs/>
      <w:color w:val="272727" w:themeColor="text1" w:themeTint="D8"/>
      <w:szCs w:val="21"/>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lang w:val="en-GB"/>
    </w:rPr>
  </w:style>
  <w:style w:type="paragraph" w:customStyle="1" w:styleId="FreeForm">
    <w:name w:val="Free Form"/>
    <w:rPr>
      <w:rFonts w:ascii="Helvetica" w:hAnsi="Helvetica" w:cs="Arial Unicode MS"/>
      <w:color w:val="000000"/>
      <w:sz w:val="24"/>
      <w:szCs w:val="24"/>
    </w:rPr>
  </w:style>
  <w:style w:type="paragraph" w:customStyle="1" w:styleId="HeaderFooter">
    <w:name w:val="Header &amp; Footer"/>
    <w:pPr>
      <w:tabs>
        <w:tab w:val="right" w:pos="9632"/>
      </w:tabs>
    </w:pPr>
    <w:rPr>
      <w:rFonts w:ascii="Helvetica" w:hAnsi="Helvetica" w:cs="Arial Unicode MS"/>
      <w:color w:val="000000"/>
    </w:rPr>
  </w:style>
  <w:style w:type="character" w:customStyle="1" w:styleId="Link">
    <w:name w:val="Link"/>
    <w:rPr>
      <w:color w:val="000099"/>
      <w:u w:val="single"/>
      <w:lang w:val="en-GB"/>
    </w:rPr>
  </w:style>
  <w:style w:type="character" w:customStyle="1" w:styleId="Hyperlink0">
    <w:name w:val="Hyperlink.0"/>
    <w:basedOn w:val="Link"/>
    <w:rPr>
      <w:color w:val="0048A9"/>
      <w:u w:val="none"/>
      <w:lang w:val="en-GB"/>
    </w:rPr>
  </w:style>
  <w:style w:type="paragraph" w:customStyle="1" w:styleId="Body">
    <w:name w:val="Body"/>
    <w:rPr>
      <w:rFonts w:ascii="Helvetica" w:eastAsia="Helvetica" w:hAnsi="Helvetica" w:cs="Helvetica"/>
      <w:color w:val="000000"/>
      <w:sz w:val="24"/>
      <w:szCs w:val="24"/>
    </w:rPr>
  </w:style>
  <w:style w:type="paragraph" w:styleId="Header">
    <w:name w:val="header"/>
    <w:basedOn w:val="Normal"/>
    <w:link w:val="HeaderChar"/>
    <w:uiPriority w:val="99"/>
    <w:unhideWhenUsed/>
    <w:rsid w:val="00D55923"/>
    <w:pPr>
      <w:tabs>
        <w:tab w:val="center" w:pos="4320"/>
        <w:tab w:val="right" w:pos="8640"/>
      </w:tabs>
    </w:pPr>
  </w:style>
  <w:style w:type="character" w:customStyle="1" w:styleId="HeaderChar">
    <w:name w:val="Header Char"/>
    <w:basedOn w:val="DefaultParagraphFont"/>
    <w:link w:val="Header"/>
    <w:uiPriority w:val="99"/>
    <w:rsid w:val="00D55923"/>
    <w:rPr>
      <w:sz w:val="24"/>
      <w:szCs w:val="24"/>
      <w:lang w:val="en-GB"/>
    </w:rPr>
  </w:style>
  <w:style w:type="paragraph" w:styleId="Footer">
    <w:name w:val="footer"/>
    <w:basedOn w:val="Normal"/>
    <w:link w:val="FooterChar"/>
    <w:uiPriority w:val="99"/>
    <w:unhideWhenUsed/>
    <w:rsid w:val="00D55923"/>
    <w:pPr>
      <w:tabs>
        <w:tab w:val="center" w:pos="4320"/>
        <w:tab w:val="right" w:pos="8640"/>
      </w:tabs>
    </w:pPr>
  </w:style>
  <w:style w:type="character" w:customStyle="1" w:styleId="FooterChar">
    <w:name w:val="Footer Char"/>
    <w:basedOn w:val="DefaultParagraphFont"/>
    <w:link w:val="Footer"/>
    <w:uiPriority w:val="99"/>
    <w:rsid w:val="00D55923"/>
    <w:rPr>
      <w:sz w:val="24"/>
      <w:szCs w:val="24"/>
      <w:lang w:val="en-GB"/>
    </w:rPr>
  </w:style>
  <w:style w:type="paragraph" w:styleId="BalloonText">
    <w:name w:val="Balloon Text"/>
    <w:basedOn w:val="Normal"/>
    <w:link w:val="BalloonTextChar"/>
    <w:uiPriority w:val="99"/>
    <w:semiHidden/>
    <w:unhideWhenUsed/>
    <w:rsid w:val="00D559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55923"/>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DB3698"/>
    <w:rPr>
      <w:rFonts w:asciiTheme="majorHAnsi" w:eastAsiaTheme="majorEastAsia" w:hAnsiTheme="majorHAnsi" w:cstheme="majorBidi"/>
      <w:b/>
      <w:bCs/>
      <w:color w:val="323396"/>
      <w:sz w:val="32"/>
      <w:szCs w:val="32"/>
      <w:bdr w:val="none" w:sz="0" w:space="0" w:color="auto"/>
      <w:lang w:val="en-GB"/>
    </w:rPr>
  </w:style>
  <w:style w:type="character" w:customStyle="1" w:styleId="Heading2Char">
    <w:name w:val="Heading 2 Char"/>
    <w:basedOn w:val="DefaultParagraphFont"/>
    <w:link w:val="Heading2"/>
    <w:uiPriority w:val="9"/>
    <w:rsid w:val="00DB3698"/>
    <w:rPr>
      <w:rFonts w:asciiTheme="majorHAnsi" w:eastAsiaTheme="majorEastAsia" w:hAnsiTheme="majorHAnsi" w:cstheme="majorBidi"/>
      <w:b/>
      <w:bCs/>
      <w:color w:val="323396"/>
      <w:sz w:val="26"/>
      <w:szCs w:val="26"/>
      <w:bdr w:val="none" w:sz="0" w:space="0" w:color="auto"/>
      <w:lang w:val="en-GB"/>
    </w:rPr>
  </w:style>
  <w:style w:type="character" w:customStyle="1" w:styleId="Heading3Char">
    <w:name w:val="Heading 3 Char"/>
    <w:basedOn w:val="DefaultParagraphFont"/>
    <w:link w:val="Heading3"/>
    <w:uiPriority w:val="9"/>
    <w:rsid w:val="00DB3698"/>
    <w:rPr>
      <w:rFonts w:asciiTheme="majorHAnsi" w:eastAsiaTheme="majorEastAsia" w:hAnsiTheme="majorHAnsi" w:cstheme="majorBidi"/>
      <w:b/>
      <w:bCs/>
      <w:color w:val="323396"/>
      <w:sz w:val="22"/>
      <w:szCs w:val="22"/>
      <w:bdr w:val="none" w:sz="0" w:space="0" w:color="auto"/>
      <w:lang w:val="en-GB"/>
    </w:rPr>
  </w:style>
  <w:style w:type="character" w:customStyle="1" w:styleId="Heading4Char">
    <w:name w:val="Heading 4 Char"/>
    <w:basedOn w:val="DefaultParagraphFont"/>
    <w:link w:val="Heading4"/>
    <w:uiPriority w:val="9"/>
    <w:rsid w:val="00DB3698"/>
    <w:rPr>
      <w:rFonts w:asciiTheme="majorHAnsi" w:eastAsiaTheme="majorEastAsia" w:hAnsiTheme="majorHAnsi" w:cstheme="majorBidi"/>
      <w:b/>
      <w:bCs/>
      <w:i/>
      <w:iCs/>
      <w:color w:val="323396"/>
      <w:sz w:val="21"/>
      <w:szCs w:val="21"/>
      <w:bdr w:val="none" w:sz="0" w:space="0" w:color="auto"/>
      <w:lang w:val="en-GB"/>
    </w:rPr>
  </w:style>
  <w:style w:type="character" w:customStyle="1" w:styleId="Heading5Char">
    <w:name w:val="Heading 5 Char"/>
    <w:basedOn w:val="DefaultParagraphFont"/>
    <w:link w:val="Heading5"/>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6Char">
    <w:name w:val="Heading 6 Char"/>
    <w:basedOn w:val="DefaultParagraphFont"/>
    <w:link w:val="Heading6"/>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7Char">
    <w:name w:val="Heading 7 Char"/>
    <w:basedOn w:val="DefaultParagraphFont"/>
    <w:link w:val="Heading7"/>
    <w:uiPriority w:val="9"/>
    <w:semiHidden/>
    <w:rsid w:val="00897A54"/>
    <w:rPr>
      <w:rFonts w:asciiTheme="majorHAnsi" w:eastAsiaTheme="majorEastAsia" w:hAnsiTheme="majorHAnsi" w:cstheme="majorBidi"/>
      <w:i/>
      <w:iCs/>
      <w:color w:val="1F4E69" w:themeColor="accent1" w:themeShade="7F"/>
      <w:sz w:val="21"/>
      <w:szCs w:val="21"/>
      <w:bdr w:val="none" w:sz="0" w:space="0" w:color="auto"/>
      <w:lang w:val="en-GB"/>
    </w:rPr>
  </w:style>
  <w:style w:type="character" w:customStyle="1" w:styleId="Heading8Char">
    <w:name w:val="Heading 8 Char"/>
    <w:basedOn w:val="DefaultParagraphFont"/>
    <w:link w:val="Heading8"/>
    <w:uiPriority w:val="9"/>
    <w:semiHidden/>
    <w:rsid w:val="00897A54"/>
    <w:rPr>
      <w:rFonts w:asciiTheme="majorHAnsi" w:eastAsiaTheme="majorEastAsia" w:hAnsiTheme="majorHAnsi" w:cstheme="majorBidi"/>
      <w:color w:val="272727" w:themeColor="text1" w:themeTint="D8"/>
      <w:sz w:val="21"/>
      <w:szCs w:val="21"/>
      <w:bdr w:val="none" w:sz="0" w:space="0" w:color="auto"/>
      <w:lang w:val="en-GB"/>
    </w:rPr>
  </w:style>
  <w:style w:type="character" w:customStyle="1" w:styleId="Heading9Char">
    <w:name w:val="Heading 9 Char"/>
    <w:basedOn w:val="DefaultParagraphFont"/>
    <w:link w:val="Heading9"/>
    <w:uiPriority w:val="9"/>
    <w:semiHidden/>
    <w:rsid w:val="00897A54"/>
    <w:rPr>
      <w:rFonts w:asciiTheme="majorHAnsi" w:eastAsiaTheme="majorEastAsia" w:hAnsiTheme="majorHAnsi" w:cstheme="majorBidi"/>
      <w:i/>
      <w:iCs/>
      <w:color w:val="272727" w:themeColor="text1" w:themeTint="D8"/>
      <w:sz w:val="21"/>
      <w:szCs w:val="21"/>
      <w:bdr w:val="none" w:sz="0" w:space="0" w:color="auto"/>
      <w:lang w:val="en-GB"/>
    </w:rPr>
  </w:style>
  <w:style w:type="paragraph" w:styleId="Title">
    <w:name w:val="Title"/>
    <w:basedOn w:val="Normal"/>
    <w:next w:val="Normal"/>
    <w:link w:val="TitleChar"/>
    <w:uiPriority w:val="10"/>
    <w:qFormat/>
    <w:rsid w:val="00CD5A75"/>
    <w:pPr>
      <w:spacing w:before="0" w:line="240" w:lineRule="auto"/>
      <w:ind w:left="0"/>
      <w:contextualSpacing/>
      <w:jc w:val="center"/>
    </w:pPr>
    <w:rPr>
      <w:rFonts w:asciiTheme="majorHAnsi" w:eastAsiaTheme="majorEastAsia" w:hAnsiTheme="majorHAnsi" w:cstheme="majorBidi"/>
      <w:b/>
      <w:bCs/>
      <w:color w:val="323396"/>
      <w:spacing w:val="-10"/>
      <w:kern w:val="28"/>
      <w:sz w:val="56"/>
      <w:szCs w:val="56"/>
    </w:rPr>
  </w:style>
  <w:style w:type="character" w:customStyle="1" w:styleId="TitleChar">
    <w:name w:val="Title Char"/>
    <w:basedOn w:val="DefaultParagraphFont"/>
    <w:link w:val="Title"/>
    <w:uiPriority w:val="10"/>
    <w:rsid w:val="00CD5A75"/>
    <w:rPr>
      <w:rFonts w:asciiTheme="majorHAnsi" w:eastAsiaTheme="majorEastAsia" w:hAnsiTheme="majorHAnsi" w:cstheme="majorBidi"/>
      <w:b/>
      <w:bCs/>
      <w:color w:val="323396"/>
      <w:spacing w:val="-10"/>
      <w:kern w:val="28"/>
      <w:sz w:val="56"/>
      <w:szCs w:val="56"/>
      <w:lang w:val="en-GB"/>
    </w:rPr>
  </w:style>
  <w:style w:type="character" w:styleId="UnresolvedMention">
    <w:name w:val="Unresolved Mention"/>
    <w:basedOn w:val="DefaultParagraphFont"/>
    <w:uiPriority w:val="99"/>
    <w:semiHidden/>
    <w:unhideWhenUsed/>
    <w:rsid w:val="001E5AEE"/>
    <w:rPr>
      <w:color w:val="605E5C"/>
      <w:shd w:val="clear" w:color="auto" w:fill="E1DFDD"/>
      <w:lang w:val="en-GB"/>
    </w:rPr>
  </w:style>
  <w:style w:type="character" w:styleId="FollowedHyperlink">
    <w:name w:val="FollowedHyperlink"/>
    <w:basedOn w:val="DefaultParagraphFont"/>
    <w:uiPriority w:val="99"/>
    <w:semiHidden/>
    <w:unhideWhenUsed/>
    <w:rsid w:val="003B65B9"/>
    <w:rPr>
      <w:color w:val="FF00FF" w:themeColor="followedHyperlink"/>
      <w:u w:val="single"/>
      <w:lang w:val="en-GB"/>
    </w:rPr>
  </w:style>
  <w:style w:type="paragraph" w:styleId="ListParagraph">
    <w:name w:val="List Paragraph"/>
    <w:basedOn w:val="Normal"/>
    <w:uiPriority w:val="34"/>
    <w:qFormat/>
    <w:rsid w:val="00BB1F63"/>
    <w:pPr>
      <w:ind w:left="720"/>
      <w:contextualSpacing/>
    </w:pPr>
  </w:style>
  <w:style w:type="paragraph" w:customStyle="1" w:styleId="TableHeader">
    <w:name w:val="Table Header"/>
    <w:basedOn w:val="Normal"/>
    <w:uiPriority w:val="1"/>
    <w:qFormat/>
    <w:pPr>
      <w:spacing w:before="0" w:after="0" w:line="240" w:lineRule="auto"/>
      <w:ind w:left="0"/>
    </w:pPr>
    <w:rPr>
      <w:rFonts w:eastAsia="Helvetica" w:cs="Helvetica"/>
      <w:b/>
      <w:bCs/>
      <w:szCs w:val="21"/>
    </w:rPr>
  </w:style>
  <w:style w:type="paragraph" w:customStyle="1" w:styleId="TableContent">
    <w:name w:val="Table Content"/>
    <w:basedOn w:val="Normal"/>
    <w:uiPriority w:val="1"/>
    <w:qFormat/>
    <w:pPr>
      <w:spacing w:before="0" w:after="0" w:line="240" w:lineRule="auto"/>
      <w:ind w:left="0"/>
    </w:pPr>
    <w:rPr>
      <w:rFonts w:eastAsia="Helvetica" w:cs="Helvetica"/>
      <w:szCs w:val="21"/>
    </w:rPr>
  </w:style>
  <w:style w:type="paragraph" w:styleId="Revision">
    <w:name w:val="Revision"/>
    <w:hidden/>
    <w:uiPriority w:val="99"/>
    <w:semiHidden/>
    <w:rsid w:val="00B04E7A"/>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hAnsi="Helvetica"/>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yperlink" Target="https://audioversity.yamaha.com/course/pa-beginners-guide"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alleonard.com/product/500964/the-sound-reinforcement-handbook-second-edition"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7.xml"/><Relationship Id="rId28" Type="http://schemas.openxmlformats.org/officeDocument/2006/relationships/footer" Target="footer9.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www.shure.com/en-gb/insights/microphone-basics-transducers-polar-patterns-frequency-response" TargetMode="External"/><Relationship Id="rId27" Type="http://schemas.openxmlformats.org/officeDocument/2006/relationships/header" Target="header9.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DBC89-248E-FF46-A52F-666F1BDA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9</Pages>
  <Words>2743</Words>
  <Characters>15638</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Inovaplus Limited</Company>
  <LinksUpToDate>false</LinksUpToDate>
  <CharactersWithSpaces>18345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Russ Taylor</cp:lastModifiedBy>
  <cp:revision>5</cp:revision>
  <dcterms:created xsi:type="dcterms:W3CDTF">2025-02-01T15:19:00Z</dcterms:created>
  <dcterms:modified xsi:type="dcterms:W3CDTF">2026-05-11T16:29:00Z</dcterms:modified>
</cp:coreProperties>
</file>